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F6293" w:rsidR="047C993F" w:rsidP="047C993F" w:rsidRDefault="047C993F" w14:paraId="2C36982B" w14:textId="48A260A7">
      <w:pPr>
        <w:spacing w:beforeAutospacing="1" w:afterAutospacing="1" w:line="240" w:lineRule="auto"/>
        <w:jc w:val="center"/>
      </w:pPr>
      <w:r w:rsidR="047C993F">
        <w:drawing>
          <wp:inline wp14:editId="116518D0" wp14:anchorId="4BBDDD81">
            <wp:extent cx="2619375" cy="638175"/>
            <wp:effectExtent l="0" t="0" r="0" b="0"/>
            <wp:docPr id="184336927" name="Picture 18433692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4336927"/>
                    <pic:cNvPicPr/>
                  </pic:nvPicPr>
                  <pic:blipFill>
                    <a:blip r:embed="R79864b50b6514bc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FF2526" w:rsidR="00F34206" w:rsidP="3F526B88" w:rsidRDefault="00740834" w14:paraId="75464ABC" w14:textId="7B248D91">
      <w:pPr>
        <w:spacing w:before="100" w:beforeAutospacing="on" w:after="160" w:afterAutospacing="on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US"/>
        </w:rPr>
      </w:pPr>
      <w:r w:rsidRPr="3F526B88" w:rsidR="0E2B81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US"/>
        </w:rPr>
        <w:t xml:space="preserve">The Second Round </w:t>
      </w:r>
    </w:p>
    <w:p w:rsidRPr="00FF2526" w:rsidR="00F34206" w:rsidP="3F526B88" w:rsidRDefault="00740834" w14:paraId="7AC878CB" w14:textId="618B3A5A">
      <w:pPr>
        <w:spacing w:before="100" w:beforeAutospacing="on" w:after="160" w:afterAutospacing="on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44"/>
          <w:szCs w:val="44"/>
        </w:rPr>
      </w:pPr>
      <w:r w:rsidRPr="3F526B88" w:rsidR="0E2B81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US"/>
        </w:rPr>
        <w:t xml:space="preserve">of </w:t>
      </w:r>
      <w:r w:rsidRPr="3F526B88" w:rsidR="00740834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>Microg</w:t>
      </w:r>
      <w:r w:rsidRPr="3F526B88" w:rsidR="00B41127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>rant</w:t>
      </w:r>
      <w:r w:rsidRPr="3F526B88" w:rsidR="047C993F">
        <w:rPr>
          <w:rFonts w:ascii="Arial" w:hAnsi="Arial" w:eastAsia="Arial" w:cs="Arial"/>
          <w:b w:val="1"/>
          <w:bCs w:val="1"/>
          <w:color w:val="000000" w:themeColor="text1" w:themeTint="FF" w:themeShade="FF"/>
          <w:sz w:val="44"/>
          <w:szCs w:val="44"/>
        </w:rPr>
        <w:t xml:space="preserve"> Announcement</w:t>
      </w:r>
    </w:p>
    <w:p w:rsidR="002A7E38" w:rsidP="0D500FBA" w:rsidRDefault="350AB2EF" w14:paraId="5B7380F2" w14:textId="0F54F341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144CF236">
        <w:rPr>
          <w:rFonts w:ascii="Arial" w:hAnsi="Arial" w:cs="Arial"/>
          <w:b/>
          <w:bCs/>
          <w:sz w:val="40"/>
          <w:szCs w:val="40"/>
        </w:rPr>
        <w:t xml:space="preserve"> </w:t>
      </w:r>
      <w:r w:rsidRPr="144CF236" w:rsidR="4877FD47">
        <w:rPr>
          <w:rFonts w:ascii="Arial" w:hAnsi="Arial" w:cs="Arial"/>
          <w:b/>
          <w:bCs/>
          <w:sz w:val="40"/>
          <w:szCs w:val="40"/>
        </w:rPr>
        <w:t xml:space="preserve">Article </w:t>
      </w:r>
      <w:r w:rsidRPr="144CF236" w:rsidR="5E5BAE7E">
        <w:rPr>
          <w:rFonts w:ascii="Arial" w:hAnsi="Arial" w:cs="Arial"/>
          <w:b/>
          <w:bCs/>
          <w:sz w:val="40"/>
          <w:szCs w:val="40"/>
        </w:rPr>
        <w:t xml:space="preserve">Publishing </w:t>
      </w:r>
      <w:r w:rsidRPr="144CF236">
        <w:rPr>
          <w:rFonts w:ascii="Arial" w:hAnsi="Arial" w:cs="Arial"/>
          <w:b/>
          <w:bCs/>
          <w:sz w:val="40"/>
          <w:szCs w:val="40"/>
        </w:rPr>
        <w:t xml:space="preserve">Fee Support for Scientists, Technicians, and Engineers who specialize in the CBRNE </w:t>
      </w:r>
      <w:proofErr w:type="gramStart"/>
      <w:r w:rsidRPr="144CF236">
        <w:rPr>
          <w:rFonts w:ascii="Arial" w:hAnsi="Arial" w:cs="Arial"/>
          <w:b/>
          <w:bCs/>
          <w:sz w:val="40"/>
          <w:szCs w:val="40"/>
        </w:rPr>
        <w:t>sector</w:t>
      </w:r>
      <w:proofErr w:type="gramEnd"/>
      <w:r w:rsidRPr="144CF236">
        <w:rPr>
          <w:rFonts w:ascii="Arial" w:hAnsi="Arial" w:cs="Arial"/>
          <w:b/>
          <w:bCs/>
          <w:sz w:val="40"/>
          <w:szCs w:val="40"/>
        </w:rPr>
        <w:t xml:space="preserve">   </w:t>
      </w:r>
    </w:p>
    <w:p w:rsidR="00B41127" w:rsidP="00F34206" w:rsidRDefault="00B41127" w14:paraId="137EF426" w14:textId="77777777">
      <w:pPr>
        <w:shd w:val="clear" w:color="auto" w:fill="FFFFFF"/>
        <w:spacing w:after="0" w:line="240" w:lineRule="auto"/>
        <w:rPr>
          <w:rFonts w:ascii="Helvetica" w:hAnsi="Helvetica" w:eastAsia="Times New Roman" w:cs="Helvetica"/>
          <w:color w:val="222222"/>
          <w:sz w:val="24"/>
          <w:szCs w:val="24"/>
        </w:rPr>
      </w:pPr>
    </w:p>
    <w:p w:rsidR="0FAA283B" w:rsidP="44397DDF" w:rsidRDefault="0FAA283B" w14:paraId="3AEF0D71" w14:textId="7FD65131">
      <w:pPr>
        <w:spacing w:after="0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4397DDF" w:rsidR="0FAA28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Deadline:</w:t>
      </w:r>
    </w:p>
    <w:p w:rsidR="0FAA283B" w:rsidP="44397DDF" w:rsidRDefault="0FAA283B" w14:paraId="0A805265" w14:textId="2B11BE11">
      <w:pPr>
        <w:spacing w:after="0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43434"/>
          <w:sz w:val="24"/>
          <w:szCs w:val="24"/>
          <w:lang w:val="en-US"/>
        </w:rPr>
      </w:pPr>
      <w:r w:rsidRPr="44397DDF" w:rsidR="0FAA283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43434"/>
          <w:sz w:val="24"/>
          <w:szCs w:val="24"/>
          <w:lang w:val="en-US"/>
        </w:rPr>
        <w:t>Monday, November 6, 2023</w:t>
      </w:r>
    </w:p>
    <w:p w:rsidR="44397DDF" w:rsidP="44397DDF" w:rsidRDefault="44397DDF" w14:paraId="7BC7647E" w14:textId="7C634211">
      <w:pPr>
        <w:spacing w:after="0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43434"/>
          <w:sz w:val="24"/>
          <w:szCs w:val="24"/>
          <w:lang w:val="en-US"/>
        </w:rPr>
      </w:pPr>
    </w:p>
    <w:p w:rsidR="0FAA283B" w:rsidP="44397DDF" w:rsidRDefault="0FAA283B" w14:paraId="7C8C448A" w14:textId="3E32EE6E">
      <w:pPr>
        <w:spacing w:after="0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4397DDF" w:rsidR="0FAA28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Opening:</w:t>
      </w:r>
    </w:p>
    <w:p w:rsidR="0FAA283B" w:rsidP="44397DDF" w:rsidRDefault="0FAA283B" w14:paraId="764D267D" w14:textId="6F21305A">
      <w:pPr>
        <w:spacing w:after="0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397DDF" w:rsidR="0FAA283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43434"/>
          <w:sz w:val="24"/>
          <w:szCs w:val="24"/>
          <w:lang w:val="en-US"/>
        </w:rPr>
        <w:t>Monday, September 04</w:t>
      </w:r>
      <w:r w:rsidRPr="44397DDF" w:rsidR="0FAA283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</w:t>
      </w:r>
    </w:p>
    <w:p w:rsidR="44397DDF" w:rsidP="44397DDF" w:rsidRDefault="44397DDF" w14:paraId="7FD85011" w14:textId="5E9DA978">
      <w:pPr>
        <w:pStyle w:val="Normal"/>
        <w:shd w:val="clear" w:color="auto" w:fill="FFFFFF" w:themeFill="background1"/>
        <w:spacing w:after="0" w:line="240" w:lineRule="auto"/>
        <w:rPr>
          <w:rFonts w:ascii="Helvetica" w:hAnsi="Helvetica" w:cs="Helvetica"/>
          <w:b w:val="1"/>
          <w:bCs w:val="1"/>
          <w:sz w:val="24"/>
          <w:szCs w:val="24"/>
        </w:rPr>
      </w:pPr>
    </w:p>
    <w:p w:rsidR="00F61654" w:rsidP="00F61654" w:rsidRDefault="00F61654" w14:paraId="4047FABE" w14:textId="77777777">
      <w:pPr>
        <w:shd w:val="clear" w:color="auto" w:fill="FFFFFF" w:themeFill="background1"/>
        <w:spacing w:after="0" w:line="240" w:lineRule="auto"/>
        <w:rPr>
          <w:rFonts w:ascii="Helvetica" w:hAnsi="Helvetica" w:eastAsia="Times New Roman" w:cs="Helvetica"/>
          <w:b/>
          <w:bCs/>
          <w:color w:val="343434"/>
          <w:sz w:val="24"/>
          <w:szCs w:val="24"/>
        </w:rPr>
      </w:pPr>
    </w:p>
    <w:p w:rsidR="00F34206" w:rsidP="0D500FBA" w:rsidRDefault="00F34206" w14:paraId="053F68FC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343434"/>
          <w:sz w:val="24"/>
          <w:szCs w:val="24"/>
        </w:rPr>
      </w:pPr>
      <w:r w:rsidRPr="0D500FBA">
        <w:rPr>
          <w:rFonts w:ascii="Arial" w:hAnsi="Arial" w:eastAsia="Times New Roman" w:cs="Arial"/>
          <w:b/>
          <w:bCs/>
          <w:color w:val="343434"/>
          <w:sz w:val="24"/>
          <w:szCs w:val="24"/>
        </w:rPr>
        <w:t>Overview:</w:t>
      </w:r>
    </w:p>
    <w:p w:rsidRPr="006639EE" w:rsidR="71A26D6E" w:rsidP="006639EE" w:rsidRDefault="5CA641E9" w14:paraId="01299144" w14:textId="5DFB750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71A26D6E">
        <w:rPr>
          <w:rFonts w:ascii="Arial" w:hAnsi="Arial" w:cs="Arial"/>
          <w:color w:val="000000" w:themeColor="text1"/>
        </w:rPr>
        <w:t xml:space="preserve">CRDF Global on behalf of the U.S. Department of State’s Bureau of International Security and Nonproliferation Office of Cooperative Threat Reduction (ISN/CTR) is pleased to announce a </w:t>
      </w:r>
      <w:r w:rsidRPr="71A26D6E" w:rsidR="29551DBC">
        <w:rPr>
          <w:rFonts w:ascii="Arial" w:hAnsi="Arial" w:cs="Arial"/>
          <w:color w:val="000000" w:themeColor="text1"/>
        </w:rPr>
        <w:t>micro</w:t>
      </w:r>
      <w:r w:rsidRPr="71A26D6E">
        <w:rPr>
          <w:rFonts w:ascii="Arial" w:hAnsi="Arial" w:cs="Arial"/>
          <w:color w:val="000000" w:themeColor="text1"/>
        </w:rPr>
        <w:t>grant opportunity to support scientists, technicians, and engineers (</w:t>
      </w:r>
      <w:r w:rsidRPr="71A26D6E" w:rsidR="0F942340">
        <w:rPr>
          <w:rFonts w:ascii="Arial" w:hAnsi="Arial" w:cs="Arial"/>
          <w:color w:val="000000" w:themeColor="text1"/>
        </w:rPr>
        <w:t>STEs) in</w:t>
      </w:r>
      <w:r w:rsidRPr="71A26D6E" w:rsidR="020007D0">
        <w:rPr>
          <w:rFonts w:ascii="Arial" w:hAnsi="Arial" w:cs="Arial"/>
          <w:color w:val="000000" w:themeColor="text1"/>
        </w:rPr>
        <w:t xml:space="preserve"> </w:t>
      </w:r>
      <w:r w:rsidRPr="71A26D6E" w:rsidR="2604831E">
        <w:rPr>
          <w:rFonts w:ascii="Arial" w:hAnsi="Arial" w:cs="Arial"/>
          <w:color w:val="000000" w:themeColor="text1"/>
        </w:rPr>
        <w:t>publish</w:t>
      </w:r>
      <w:r w:rsidRPr="71A26D6E" w:rsidR="569ED699">
        <w:rPr>
          <w:rFonts w:ascii="Arial" w:hAnsi="Arial" w:cs="Arial"/>
          <w:color w:val="000000" w:themeColor="text1"/>
        </w:rPr>
        <w:t>ing</w:t>
      </w:r>
      <w:r w:rsidRPr="71A26D6E" w:rsidR="2604831E">
        <w:rPr>
          <w:rFonts w:ascii="Arial" w:hAnsi="Arial" w:cs="Arial"/>
          <w:color w:val="000000" w:themeColor="text1"/>
        </w:rPr>
        <w:t xml:space="preserve"> their scientific article in </w:t>
      </w:r>
      <w:r w:rsidRPr="71A26D6E" w:rsidR="05B8D992">
        <w:rPr>
          <w:rFonts w:ascii="Arial" w:hAnsi="Arial" w:cs="Arial"/>
          <w:color w:val="000000" w:themeColor="text1"/>
        </w:rPr>
        <w:t xml:space="preserve">peer-reviewed </w:t>
      </w:r>
      <w:r w:rsidRPr="71A26D6E" w:rsidR="2604831E">
        <w:rPr>
          <w:rFonts w:ascii="Arial" w:hAnsi="Arial" w:cs="Arial"/>
          <w:color w:val="000000" w:themeColor="text1"/>
        </w:rPr>
        <w:t>international journals</w:t>
      </w:r>
      <w:r w:rsidRPr="71A26D6E" w:rsidR="4B9D4B49">
        <w:rPr>
          <w:rFonts w:ascii="Arial" w:hAnsi="Arial" w:cs="Arial"/>
          <w:color w:val="000000" w:themeColor="text1"/>
        </w:rPr>
        <w:t xml:space="preserve">. This </w:t>
      </w:r>
      <w:r w:rsidRPr="71A26D6E" w:rsidR="0F942340">
        <w:rPr>
          <w:rFonts w:ascii="Arial" w:hAnsi="Arial" w:cs="Arial"/>
          <w:color w:val="000000" w:themeColor="text1"/>
        </w:rPr>
        <w:t>opportunity will</w:t>
      </w:r>
      <w:r w:rsidRPr="71A26D6E" w:rsidR="2604831E">
        <w:rPr>
          <w:rFonts w:ascii="Arial" w:hAnsi="Arial" w:cs="Arial"/>
          <w:color w:val="000000" w:themeColor="text1"/>
        </w:rPr>
        <w:t xml:space="preserve"> contribute to the professional development and recognition of scientists</w:t>
      </w:r>
      <w:r w:rsidRPr="71A26D6E" w:rsidR="7B72E84D">
        <w:rPr>
          <w:rFonts w:ascii="Arial" w:hAnsi="Arial" w:cs="Arial"/>
          <w:color w:val="000000" w:themeColor="text1"/>
        </w:rPr>
        <w:t>,</w:t>
      </w:r>
      <w:r w:rsidRPr="71A26D6E" w:rsidR="0F942340">
        <w:rPr>
          <w:rFonts w:ascii="Arial" w:hAnsi="Arial" w:cs="Arial"/>
          <w:color w:val="000000" w:themeColor="text1"/>
        </w:rPr>
        <w:t xml:space="preserve"> </w:t>
      </w:r>
      <w:r w:rsidRPr="71A26D6E" w:rsidR="2604831E">
        <w:rPr>
          <w:rFonts w:ascii="Arial" w:hAnsi="Arial" w:cs="Arial"/>
          <w:color w:val="000000" w:themeColor="text1"/>
        </w:rPr>
        <w:t>enable scientists to build a strong publication record which is crucial for career advancement,</w:t>
      </w:r>
      <w:r w:rsidRPr="71A26D6E" w:rsidR="0F942340">
        <w:rPr>
          <w:rFonts w:ascii="Arial" w:hAnsi="Arial" w:cs="Arial"/>
          <w:color w:val="000000" w:themeColor="text1"/>
        </w:rPr>
        <w:t xml:space="preserve"> </w:t>
      </w:r>
      <w:r w:rsidRPr="71A26D6E" w:rsidR="7C995DDF">
        <w:rPr>
          <w:rFonts w:ascii="Arial" w:hAnsi="Arial" w:cs="Arial"/>
          <w:color w:val="000000" w:themeColor="text1"/>
        </w:rPr>
        <w:t>expanding scientific</w:t>
      </w:r>
      <w:r w:rsidRPr="71A26D6E" w:rsidR="2604831E">
        <w:rPr>
          <w:rFonts w:ascii="Arial" w:hAnsi="Arial" w:cs="Arial"/>
          <w:color w:val="000000" w:themeColor="text1"/>
        </w:rPr>
        <w:t xml:space="preserve"> network</w:t>
      </w:r>
      <w:r w:rsidRPr="71A26D6E" w:rsidR="4CA42671">
        <w:rPr>
          <w:rFonts w:ascii="Arial" w:hAnsi="Arial" w:cs="Arial"/>
          <w:color w:val="000000" w:themeColor="text1"/>
        </w:rPr>
        <w:t>s,</w:t>
      </w:r>
      <w:r w:rsidRPr="71A26D6E" w:rsidR="2604831E">
        <w:rPr>
          <w:rFonts w:ascii="Arial" w:hAnsi="Arial" w:cs="Arial"/>
          <w:color w:val="000000" w:themeColor="text1"/>
        </w:rPr>
        <w:t xml:space="preserve"> and attract</w:t>
      </w:r>
      <w:r w:rsidRPr="71A26D6E" w:rsidR="14D12245">
        <w:rPr>
          <w:rFonts w:ascii="Arial" w:hAnsi="Arial" w:cs="Arial"/>
          <w:color w:val="000000" w:themeColor="text1"/>
        </w:rPr>
        <w:t>ing</w:t>
      </w:r>
      <w:r w:rsidRPr="71A26D6E" w:rsidR="2604831E">
        <w:rPr>
          <w:rFonts w:ascii="Arial" w:hAnsi="Arial" w:cs="Arial"/>
          <w:color w:val="000000" w:themeColor="text1"/>
        </w:rPr>
        <w:t xml:space="preserve"> collaborations and </w:t>
      </w:r>
      <w:r w:rsidRPr="71A26D6E" w:rsidR="4B67FB97">
        <w:rPr>
          <w:rFonts w:ascii="Arial" w:hAnsi="Arial" w:cs="Arial"/>
          <w:color w:val="000000" w:themeColor="text1"/>
        </w:rPr>
        <w:t xml:space="preserve">other professional </w:t>
      </w:r>
      <w:r w:rsidRPr="71A26D6E" w:rsidR="2604831E">
        <w:rPr>
          <w:rFonts w:ascii="Arial" w:hAnsi="Arial" w:cs="Arial"/>
          <w:color w:val="000000" w:themeColor="text1"/>
        </w:rPr>
        <w:t>opportunities.</w:t>
      </w:r>
      <w:r w:rsidRPr="71A26D6E" w:rsidR="0F942340">
        <w:rPr>
          <w:rFonts w:ascii="Arial" w:hAnsi="Arial" w:cs="Arial"/>
          <w:color w:val="000000" w:themeColor="text1"/>
        </w:rPr>
        <w:t xml:space="preserve"> </w:t>
      </w:r>
      <w:r w:rsidRPr="71A26D6E" w:rsidR="02E6E94E">
        <w:rPr>
          <w:rFonts w:ascii="Arial" w:hAnsi="Arial" w:cs="Arial"/>
          <w:color w:val="000000" w:themeColor="text1"/>
        </w:rPr>
        <w:t xml:space="preserve">Furthermore, </w:t>
      </w:r>
      <w:r w:rsidRPr="71A26D6E" w:rsidR="2308824F">
        <w:rPr>
          <w:rFonts w:ascii="Arial" w:hAnsi="Arial" w:cs="Arial"/>
          <w:color w:val="000000" w:themeColor="text1"/>
        </w:rPr>
        <w:t>this grant support</w:t>
      </w:r>
      <w:r w:rsidRPr="71A26D6E" w:rsidR="2604831E">
        <w:rPr>
          <w:rFonts w:ascii="Arial" w:hAnsi="Arial" w:cs="Arial"/>
          <w:color w:val="000000" w:themeColor="text1"/>
        </w:rPr>
        <w:t xml:space="preserve"> promote</w:t>
      </w:r>
      <w:r w:rsidRPr="71A26D6E" w:rsidR="76207893">
        <w:rPr>
          <w:rFonts w:ascii="Arial" w:hAnsi="Arial" w:cs="Arial"/>
          <w:color w:val="000000" w:themeColor="text1"/>
        </w:rPr>
        <w:t>s</w:t>
      </w:r>
      <w:r w:rsidRPr="71A26D6E" w:rsidR="2604831E">
        <w:rPr>
          <w:rFonts w:ascii="Arial" w:hAnsi="Arial" w:cs="Arial"/>
          <w:color w:val="000000" w:themeColor="text1"/>
        </w:rPr>
        <w:t xml:space="preserve"> inclusivity, expand</w:t>
      </w:r>
      <w:r w:rsidRPr="71A26D6E" w:rsidR="0CCFB555">
        <w:rPr>
          <w:rFonts w:ascii="Arial" w:hAnsi="Arial" w:cs="Arial"/>
          <w:color w:val="000000" w:themeColor="text1"/>
        </w:rPr>
        <w:t>s</w:t>
      </w:r>
      <w:r w:rsidRPr="71A26D6E" w:rsidR="2604831E">
        <w:rPr>
          <w:rFonts w:ascii="Arial" w:hAnsi="Arial" w:cs="Arial"/>
          <w:color w:val="000000" w:themeColor="text1"/>
        </w:rPr>
        <w:t xml:space="preserve"> publication options, foster</w:t>
      </w:r>
      <w:r w:rsidRPr="71A26D6E" w:rsidR="2D495B84">
        <w:rPr>
          <w:rFonts w:ascii="Arial" w:hAnsi="Arial" w:cs="Arial"/>
          <w:color w:val="000000" w:themeColor="text1"/>
        </w:rPr>
        <w:t>s</w:t>
      </w:r>
      <w:r w:rsidRPr="71A26D6E" w:rsidR="2604831E">
        <w:rPr>
          <w:rFonts w:ascii="Arial" w:hAnsi="Arial" w:cs="Arial"/>
          <w:color w:val="000000" w:themeColor="text1"/>
        </w:rPr>
        <w:t xml:space="preserve"> professional growth, facilitate</w:t>
      </w:r>
      <w:r w:rsidRPr="71A26D6E" w:rsidR="2A9E06DA">
        <w:rPr>
          <w:rFonts w:ascii="Arial" w:hAnsi="Arial" w:cs="Arial"/>
          <w:color w:val="000000" w:themeColor="text1"/>
        </w:rPr>
        <w:t>s</w:t>
      </w:r>
      <w:r w:rsidRPr="71A26D6E" w:rsidR="2604831E">
        <w:rPr>
          <w:rFonts w:ascii="Arial" w:hAnsi="Arial" w:cs="Arial"/>
          <w:color w:val="000000" w:themeColor="text1"/>
        </w:rPr>
        <w:t xml:space="preserve"> collaborations, and contribute</w:t>
      </w:r>
      <w:r w:rsidRPr="71A26D6E" w:rsidR="0FAB61CD">
        <w:rPr>
          <w:rFonts w:ascii="Arial" w:hAnsi="Arial" w:cs="Arial"/>
          <w:color w:val="000000" w:themeColor="text1"/>
        </w:rPr>
        <w:t>s</w:t>
      </w:r>
      <w:r w:rsidRPr="71A26D6E" w:rsidR="2604831E">
        <w:rPr>
          <w:rFonts w:ascii="Arial" w:hAnsi="Arial" w:cs="Arial"/>
          <w:color w:val="000000" w:themeColor="text1"/>
        </w:rPr>
        <w:t xml:space="preserve"> to the overall advancement of scientific </w:t>
      </w:r>
      <w:r w:rsidRPr="71A26D6E" w:rsidR="5F3EFA88">
        <w:rPr>
          <w:rFonts w:ascii="Arial" w:hAnsi="Arial" w:cs="Arial"/>
          <w:color w:val="000000" w:themeColor="text1"/>
        </w:rPr>
        <w:t>knowledge.</w:t>
      </w:r>
    </w:p>
    <w:p w:rsidR="0D500FBA" w:rsidP="78E0B8ED" w:rsidRDefault="00F34206" w14:paraId="76867733" w14:textId="2BA23B1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343434"/>
          <w:sz w:val="24"/>
          <w:szCs w:val="24"/>
        </w:rPr>
      </w:pPr>
      <w:r w:rsidRPr="78E0B8ED">
        <w:rPr>
          <w:rFonts w:ascii="Arial" w:hAnsi="Arial" w:eastAsia="Times New Roman" w:cs="Arial"/>
          <w:b/>
          <w:bCs/>
          <w:color w:val="343434"/>
          <w:sz w:val="24"/>
          <w:szCs w:val="24"/>
        </w:rPr>
        <w:t>Eligibility</w:t>
      </w:r>
      <w:r w:rsidRPr="78E0B8ED" w:rsidR="00CD2C9F">
        <w:rPr>
          <w:rFonts w:ascii="Arial" w:hAnsi="Arial" w:eastAsia="Times New Roman" w:cs="Arial"/>
          <w:b/>
          <w:bCs/>
          <w:color w:val="343434"/>
          <w:sz w:val="24"/>
          <w:szCs w:val="24"/>
        </w:rPr>
        <w:t xml:space="preserve"> criteria</w:t>
      </w:r>
      <w:r w:rsidRPr="78E0B8ED">
        <w:rPr>
          <w:rFonts w:ascii="Arial" w:hAnsi="Arial" w:eastAsia="Times New Roman" w:cs="Arial"/>
          <w:b/>
          <w:bCs/>
          <w:color w:val="343434"/>
          <w:sz w:val="24"/>
          <w:szCs w:val="24"/>
        </w:rPr>
        <w:t>:</w:t>
      </w:r>
    </w:p>
    <w:p w:rsidR="00884126" w:rsidP="000B6A7C" w:rsidRDefault="00884126" w14:paraId="6F48A238" w14:textId="47599C47">
      <w:pPr>
        <w:pStyle w:val="ListParagraph"/>
        <w:numPr>
          <w:ilvl w:val="0"/>
          <w:numId w:val="9"/>
        </w:numPr>
        <w:ind w:left="990"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93D3B12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Individuals with strong past performance conducting research, </w:t>
      </w:r>
      <w:proofErr w:type="gramStart"/>
      <w:r w:rsidRPr="093D3B12">
        <w:rPr>
          <w:rFonts w:ascii="Arial" w:hAnsi="Arial" w:eastAsia="Times New Roman" w:cs="Arial"/>
          <w:color w:val="000000" w:themeColor="text1"/>
          <w:sz w:val="24"/>
          <w:szCs w:val="24"/>
        </w:rPr>
        <w:t>trainings</w:t>
      </w:r>
      <w:proofErr w:type="gramEnd"/>
      <w:r w:rsidRPr="093D3B12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, and other activities </w:t>
      </w:r>
      <w:r w:rsidRPr="093D3B12" w:rsidR="7D24D0B8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in dual-use </w:t>
      </w:r>
      <w:r w:rsidRPr="093D3B12" w:rsidR="6DA95807">
        <w:rPr>
          <w:rFonts w:ascii="Arial" w:hAnsi="Arial" w:eastAsia="Times New Roman" w:cs="Arial"/>
          <w:color w:val="000000" w:themeColor="text1"/>
          <w:sz w:val="24"/>
          <w:szCs w:val="24"/>
        </w:rPr>
        <w:t>chemistry, biology, nuclear</w:t>
      </w:r>
      <w:r w:rsidRPr="093D3B12" w:rsidR="212F165A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science, nuclear energy</w:t>
      </w:r>
      <w:r w:rsidRPr="093D3B12" w:rsidR="6DA95807">
        <w:rPr>
          <w:rFonts w:ascii="Arial" w:hAnsi="Arial" w:eastAsia="Times New Roman" w:cs="Arial"/>
          <w:color w:val="000000" w:themeColor="text1"/>
          <w:sz w:val="24"/>
          <w:szCs w:val="24"/>
        </w:rPr>
        <w:t>, and related fields</w:t>
      </w:r>
      <w:r w:rsidR="00EA42B7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</w:t>
      </w:r>
      <w:r w:rsidRPr="093D3B12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are eligible to apply. </w:t>
      </w:r>
    </w:p>
    <w:p w:rsidRPr="00674A26" w:rsidR="00CD2C9F" w:rsidP="000B6A7C" w:rsidRDefault="00CD2C9F" w14:paraId="19141AD2" w14:textId="460E9490">
      <w:pPr>
        <w:pStyle w:val="ListParagraph"/>
        <w:numPr>
          <w:ilvl w:val="0"/>
          <w:numId w:val="9"/>
        </w:numPr>
        <w:ind w:left="99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64054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Be </w:t>
      </w:r>
      <w:r w:rsidRPr="36405404" w:rsidR="007A3B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 </w:t>
      </w:r>
      <w:r w:rsidRPr="36405404" w:rsidR="2ABCD0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affiliate </w:t>
      </w:r>
      <w:r w:rsidRPr="364054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of Ukrainian University\Research </w:t>
      </w:r>
      <w:r w:rsidRPr="36405404" w:rsidR="00E362D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Institution</w:t>
      </w:r>
      <w:r w:rsidRPr="36405404" w:rsidR="73E338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(recommended, but not required)</w:t>
      </w:r>
      <w:r w:rsidRPr="36405404" w:rsidR="007A3B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78F11EC7" w:rsidP="000B6A7C" w:rsidRDefault="2887E14F" w14:paraId="79F0B6BB" w14:textId="027A59C3">
      <w:pPr>
        <w:pStyle w:val="ListParagraph"/>
        <w:numPr>
          <w:ilvl w:val="0"/>
          <w:numId w:val="9"/>
        </w:numPr>
        <w:ind w:left="99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E190E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focus</w:t>
      </w:r>
      <w:r w:rsidRPr="0E190E6A" w:rsidR="78F11E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present research must be </w:t>
      </w:r>
      <w:proofErr w:type="gramStart"/>
      <w:r w:rsidRPr="0E190E6A" w:rsidR="78F11E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civilian</w:t>
      </w:r>
      <w:proofErr w:type="gramEnd"/>
      <w:r w:rsidRPr="0E190E6A" w:rsidR="78F11E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 nature. </w:t>
      </w:r>
    </w:p>
    <w:p w:rsidRPr="00674A26" w:rsidR="00CD2C9F" w:rsidP="000B6A7C" w:rsidRDefault="00CD2C9F" w14:paraId="3355ABB4" w14:textId="77777777">
      <w:pPr>
        <w:pStyle w:val="ListParagraph"/>
        <w:numPr>
          <w:ilvl w:val="0"/>
          <w:numId w:val="8"/>
        </w:numPr>
        <w:tabs>
          <w:tab w:val="left" w:pos="2160"/>
        </w:tabs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D500F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Grantee Status:  </w:t>
      </w:r>
    </w:p>
    <w:p w:rsidR="00D3625F" w:rsidP="000B6A7C" w:rsidRDefault="00884126" w14:paraId="53C8D9C5" w14:textId="77777777">
      <w:pPr>
        <w:pStyle w:val="ListParagraph"/>
        <w:numPr>
          <w:ilvl w:val="1"/>
          <w:numId w:val="1"/>
        </w:numPr>
        <w:tabs>
          <w:tab w:val="left" w:pos="1530"/>
        </w:tabs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D500FBA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Grant recipients must be </w:t>
      </w:r>
      <w:r w:rsidRPr="0D500FBA" w:rsidR="00CD2C9F">
        <w:rPr>
          <w:rFonts w:ascii="Arial" w:hAnsi="Arial" w:eastAsia="Times New Roman" w:cs="Arial"/>
          <w:color w:val="000000" w:themeColor="text1"/>
          <w:sz w:val="24"/>
          <w:szCs w:val="24"/>
        </w:rPr>
        <w:t>Ukrain</w:t>
      </w:r>
      <w:r w:rsidRPr="0D500FBA" w:rsidR="6E50D29A">
        <w:rPr>
          <w:rFonts w:ascii="Arial" w:hAnsi="Arial" w:eastAsia="Times New Roman" w:cs="Arial"/>
          <w:color w:val="000000" w:themeColor="text1"/>
          <w:sz w:val="24"/>
          <w:szCs w:val="24"/>
        </w:rPr>
        <w:t>ian nationals</w:t>
      </w:r>
      <w:r w:rsidRPr="0D500FBA" w:rsidR="00CD2C9F">
        <w:rPr>
          <w:rFonts w:ascii="Arial" w:hAnsi="Arial" w:eastAsia="Times New Roman" w:cs="Arial"/>
          <w:color w:val="000000" w:themeColor="text1"/>
          <w:sz w:val="24"/>
          <w:szCs w:val="24"/>
        </w:rPr>
        <w:t>.</w:t>
      </w:r>
      <w:r w:rsidRPr="00D3625F" w:rsidR="00D362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D3625F" w:rsidP="000B6A7C" w:rsidRDefault="00D3625F" w14:paraId="25CD09DC" w14:textId="55059F9B">
      <w:pPr>
        <w:pStyle w:val="ListParagraph"/>
        <w:numPr>
          <w:ilvl w:val="1"/>
          <w:numId w:val="1"/>
        </w:numPr>
        <w:tabs>
          <w:tab w:val="left" w:pos="1530"/>
        </w:tabs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64054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Obtain at least a PhD degree </w:t>
      </w:r>
      <w:proofErr w:type="gramStart"/>
      <w:r w:rsidRPr="364054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at the moment</w:t>
      </w:r>
      <w:proofErr w:type="gramEnd"/>
      <w:r w:rsidRPr="364054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submitting the grant application.</w:t>
      </w:r>
    </w:p>
    <w:p w:rsidRPr="00502B0A" w:rsidR="00A94708" w:rsidP="000B6A7C" w:rsidRDefault="00A94708" w14:paraId="1EBE529D" w14:textId="0A4937DC">
      <w:pPr>
        <w:pStyle w:val="ListParagraph"/>
        <w:numPr>
          <w:ilvl w:val="0"/>
          <w:numId w:val="1"/>
        </w:numPr>
        <w:tabs>
          <w:tab w:val="left" w:pos="1530"/>
        </w:tabs>
        <w:jc w:val="both"/>
        <w:rPr>
          <w:rFonts w:ascii="Arial" w:hAnsi="Arial" w:cs="Arial"/>
          <w:sz w:val="24"/>
          <w:szCs w:val="24"/>
        </w:rPr>
      </w:pPr>
      <w:r w:rsidRPr="387CAC0A">
        <w:rPr>
          <w:rFonts w:ascii="Arial" w:hAnsi="Arial" w:cs="Arial"/>
          <w:sz w:val="24"/>
          <w:szCs w:val="24"/>
        </w:rPr>
        <w:lastRenderedPageBreak/>
        <w:t xml:space="preserve">Applicants must not have paid the </w:t>
      </w:r>
      <w:r w:rsidRPr="387CAC0A" w:rsidR="6A10FDC0">
        <w:rPr>
          <w:rFonts w:ascii="Arial" w:hAnsi="Arial" w:cs="Arial"/>
          <w:sz w:val="24"/>
          <w:szCs w:val="24"/>
        </w:rPr>
        <w:t>p</w:t>
      </w:r>
      <w:r w:rsidRPr="387CAC0A">
        <w:rPr>
          <w:rFonts w:ascii="Arial" w:hAnsi="Arial" w:cs="Arial"/>
          <w:sz w:val="24"/>
          <w:szCs w:val="24"/>
        </w:rPr>
        <w:t>ublisher already</w:t>
      </w:r>
      <w:r w:rsidRPr="387CAC0A" w:rsidR="00A2039D">
        <w:rPr>
          <w:rFonts w:ascii="Arial" w:hAnsi="Arial" w:cs="Arial"/>
          <w:sz w:val="24"/>
          <w:szCs w:val="24"/>
        </w:rPr>
        <w:t xml:space="preserve">. Payment will be made directly to the </w:t>
      </w:r>
      <w:r w:rsidRPr="387CAC0A" w:rsidR="7E52CEC9">
        <w:rPr>
          <w:rFonts w:ascii="Arial" w:hAnsi="Arial" w:cs="Arial"/>
          <w:sz w:val="24"/>
          <w:szCs w:val="24"/>
        </w:rPr>
        <w:t>p</w:t>
      </w:r>
      <w:r w:rsidRPr="387CAC0A" w:rsidR="00A2039D">
        <w:rPr>
          <w:rFonts w:ascii="Arial" w:hAnsi="Arial" w:cs="Arial"/>
          <w:sz w:val="24"/>
          <w:szCs w:val="24"/>
        </w:rPr>
        <w:t>ublisher</w:t>
      </w:r>
      <w:r w:rsidRPr="387CAC0A" w:rsidR="0045267C">
        <w:rPr>
          <w:rFonts w:ascii="Arial" w:hAnsi="Arial" w:cs="Arial"/>
          <w:sz w:val="24"/>
          <w:szCs w:val="24"/>
        </w:rPr>
        <w:t>. No</w:t>
      </w:r>
      <w:r w:rsidRPr="387CAC0A">
        <w:rPr>
          <w:rFonts w:ascii="Arial" w:hAnsi="Arial" w:cs="Arial"/>
          <w:sz w:val="24"/>
          <w:szCs w:val="24"/>
        </w:rPr>
        <w:t xml:space="preserve"> reimbursements will be made.</w:t>
      </w:r>
    </w:p>
    <w:p w:rsidRPr="00D3625F" w:rsidR="00884126" w:rsidP="00D3625F" w:rsidRDefault="00884126" w14:paraId="7C9F8FC2" w14:textId="46000753">
      <w:pPr>
        <w:tabs>
          <w:tab w:val="left" w:pos="1530"/>
        </w:tabs>
        <w:ind w:left="1080"/>
        <w:jc w:val="both"/>
        <w:rPr>
          <w:rFonts w:ascii="Arial" w:hAnsi="Arial" w:cs="Arial"/>
          <w:sz w:val="24"/>
          <w:szCs w:val="24"/>
        </w:rPr>
      </w:pPr>
    </w:p>
    <w:p w:rsidR="0094399D" w:rsidP="0094399D" w:rsidRDefault="0094399D" w14:paraId="05A82BBF" w14:textId="77777777">
      <w:pPr>
        <w:pStyle w:val="ListParagraph"/>
        <w:spacing w:after="0" w:line="240" w:lineRule="auto"/>
        <w:ind w:left="990"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502B0A" w:rsidR="00502B0A" w:rsidP="000B6A7C" w:rsidRDefault="00502B0A" w14:paraId="1899CEC2" w14:textId="277FCC94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343434"/>
          <w:sz w:val="24"/>
          <w:szCs w:val="24"/>
        </w:rPr>
      </w:pPr>
      <w:r w:rsidRPr="00502B0A">
        <w:rPr>
          <w:rFonts w:ascii="Arial" w:hAnsi="Arial" w:eastAsia="Times New Roman" w:cs="Arial"/>
          <w:b/>
          <w:bCs/>
          <w:color w:val="343434"/>
          <w:sz w:val="24"/>
          <w:szCs w:val="24"/>
        </w:rPr>
        <w:t xml:space="preserve">Requirements: </w:t>
      </w:r>
    </w:p>
    <w:p w:rsidRPr="00502B0A" w:rsidR="00502B0A" w:rsidP="000B6A7C" w:rsidRDefault="00502B0A" w14:paraId="3A50C930" w14:textId="77777777">
      <w:pPr>
        <w:spacing w:after="0" w:line="240" w:lineRule="auto"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5E0B2F" w:rsidR="005E0B2F" w:rsidP="000B6A7C" w:rsidRDefault="005E0B2F" w14:paraId="0218F132" w14:textId="76E0954A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36405404">
        <w:rPr>
          <w:rFonts w:ascii="Arial" w:hAnsi="Arial" w:cs="Arial"/>
          <w:sz w:val="24"/>
          <w:szCs w:val="24"/>
        </w:rPr>
        <w:t xml:space="preserve">Completed </w:t>
      </w:r>
      <w:r w:rsidRPr="36405404" w:rsidR="007B16BC">
        <w:rPr>
          <w:rFonts w:ascii="Arial" w:hAnsi="Arial" w:cs="Arial"/>
          <w:sz w:val="24"/>
          <w:szCs w:val="24"/>
        </w:rPr>
        <w:t>application.</w:t>
      </w:r>
      <w:r w:rsidRPr="36405404" w:rsidR="00A508DB">
        <w:rPr>
          <w:rFonts w:ascii="Arial" w:hAnsi="Arial" w:cs="Arial"/>
          <w:sz w:val="24"/>
          <w:szCs w:val="24"/>
        </w:rPr>
        <w:t xml:space="preserve"> </w:t>
      </w:r>
    </w:p>
    <w:p w:rsidRPr="00502B0A" w:rsidR="00502B0A" w:rsidP="000B6A7C" w:rsidRDefault="00502B0A" w14:paraId="56862344" w14:textId="03E1A5CC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4F57C175">
        <w:rPr>
          <w:rFonts w:ascii="Arial" w:hAnsi="Arial" w:eastAsia="Times New Roman" w:cs="Arial"/>
          <w:b/>
          <w:bCs/>
          <w:i/>
          <w:iCs/>
          <w:color w:val="000000" w:themeColor="text1"/>
          <w:sz w:val="24"/>
          <w:szCs w:val="24"/>
        </w:rPr>
        <w:t xml:space="preserve">Only one (1) </w:t>
      </w:r>
      <w:r w:rsidRPr="4F57C175" w:rsidR="6DE2DAE5">
        <w:rPr>
          <w:rFonts w:ascii="Arial" w:hAnsi="Arial" w:eastAsia="Times New Roman" w:cs="Arial"/>
          <w:b/>
          <w:bCs/>
          <w:i/>
          <w:iCs/>
          <w:color w:val="000000" w:themeColor="text1"/>
          <w:sz w:val="24"/>
          <w:szCs w:val="24"/>
        </w:rPr>
        <w:t>p</w:t>
      </w:r>
      <w:r w:rsidRPr="4F57C175">
        <w:rPr>
          <w:rFonts w:ascii="Arial" w:hAnsi="Arial" w:eastAsia="Times New Roman" w:cs="Arial"/>
          <w:b/>
          <w:bCs/>
          <w:i/>
          <w:iCs/>
          <w:color w:val="000000" w:themeColor="text1"/>
          <w:sz w:val="24"/>
          <w:szCs w:val="24"/>
        </w:rPr>
        <w:t xml:space="preserve">ublication </w:t>
      </w:r>
      <w:r w:rsidRPr="4F57C175" w:rsidR="3AE141DA">
        <w:rPr>
          <w:rFonts w:ascii="Arial" w:hAnsi="Arial" w:eastAsia="Times New Roman" w:cs="Arial"/>
          <w:b/>
          <w:bCs/>
          <w:i/>
          <w:iCs/>
          <w:color w:val="000000" w:themeColor="text1"/>
          <w:sz w:val="24"/>
          <w:szCs w:val="24"/>
        </w:rPr>
        <w:t>f</w:t>
      </w:r>
      <w:r w:rsidRPr="4F57C175">
        <w:rPr>
          <w:rFonts w:ascii="Arial" w:hAnsi="Arial" w:eastAsia="Times New Roman" w:cs="Arial"/>
          <w:b/>
          <w:bCs/>
          <w:i/>
          <w:iCs/>
          <w:color w:val="000000" w:themeColor="text1"/>
          <w:sz w:val="24"/>
          <w:szCs w:val="24"/>
        </w:rPr>
        <w:t>ee will</w:t>
      </w:r>
      <w:r w:rsidRPr="4F57C175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be given to a publication/journal article with multiple </w:t>
      </w:r>
      <w:r w:rsidRPr="4F57C175" w:rsidR="001B030E">
        <w:rPr>
          <w:rFonts w:ascii="Arial" w:hAnsi="Arial" w:eastAsia="Times New Roman" w:cs="Arial"/>
          <w:color w:val="000000" w:themeColor="text1"/>
          <w:sz w:val="24"/>
          <w:szCs w:val="24"/>
        </w:rPr>
        <w:t>authors.</w:t>
      </w:r>
    </w:p>
    <w:p w:rsidR="001B030E" w:rsidP="000B6A7C" w:rsidRDefault="00502B0A" w14:paraId="63047B8F" w14:textId="57F9EDB7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36405404">
        <w:rPr>
          <w:rFonts w:ascii="Arial" w:hAnsi="Arial" w:cs="Arial"/>
          <w:b/>
          <w:bCs/>
          <w:i/>
          <w:iCs/>
          <w:sz w:val="24"/>
          <w:szCs w:val="24"/>
        </w:rPr>
        <w:t xml:space="preserve">Official </w:t>
      </w:r>
      <w:r w:rsidRPr="36405404" w:rsidR="00E362DC">
        <w:rPr>
          <w:rFonts w:ascii="Arial" w:hAnsi="Arial" w:cs="Arial"/>
          <w:b/>
          <w:bCs/>
          <w:i/>
          <w:iCs/>
          <w:sz w:val="24"/>
          <w:szCs w:val="24"/>
        </w:rPr>
        <w:t xml:space="preserve">Letter of </w:t>
      </w:r>
      <w:r w:rsidRPr="36405404" w:rsidR="0094399D">
        <w:rPr>
          <w:rFonts w:ascii="Arial" w:hAnsi="Arial" w:cs="Arial"/>
          <w:b/>
          <w:bCs/>
          <w:i/>
          <w:iCs/>
          <w:sz w:val="24"/>
          <w:szCs w:val="24"/>
        </w:rPr>
        <w:t>Confirmation</w:t>
      </w:r>
      <w:r w:rsidRPr="36405404" w:rsidR="00E362DC">
        <w:rPr>
          <w:rFonts w:ascii="Arial" w:hAnsi="Arial" w:cs="Arial"/>
          <w:sz w:val="24"/>
          <w:szCs w:val="24"/>
        </w:rPr>
        <w:t xml:space="preserve"> </w:t>
      </w:r>
      <w:r w:rsidRPr="36405404" w:rsidR="001B030E">
        <w:rPr>
          <w:rFonts w:ascii="Arial" w:hAnsi="Arial" w:cs="Arial"/>
          <w:i/>
          <w:iCs/>
          <w:sz w:val="24"/>
          <w:szCs w:val="24"/>
        </w:rPr>
        <w:t xml:space="preserve">from the Scientific Journal </w:t>
      </w:r>
      <w:r w:rsidRPr="36405404" w:rsidR="00E362DC">
        <w:rPr>
          <w:rFonts w:ascii="Arial" w:hAnsi="Arial" w:cs="Arial"/>
          <w:sz w:val="24"/>
          <w:szCs w:val="24"/>
        </w:rPr>
        <w:t xml:space="preserve">which indicates </w:t>
      </w:r>
      <w:r w:rsidRPr="36405404" w:rsidR="001B030E">
        <w:rPr>
          <w:rFonts w:ascii="Arial" w:hAnsi="Arial" w:cs="Arial"/>
          <w:sz w:val="24"/>
          <w:szCs w:val="24"/>
        </w:rPr>
        <w:t xml:space="preserve">that the article is aligned with all the policies and procedures, relevant to the scope and focus of the scientific journal / </w:t>
      </w:r>
      <w:r w:rsidRPr="36405404" w:rsidR="0094399D">
        <w:rPr>
          <w:rFonts w:ascii="Arial" w:hAnsi="Arial" w:cs="Arial"/>
          <w:sz w:val="24"/>
          <w:szCs w:val="24"/>
        </w:rPr>
        <w:t>platform and</w:t>
      </w:r>
      <w:r w:rsidRPr="36405404" w:rsidR="001B030E">
        <w:rPr>
          <w:rFonts w:ascii="Arial" w:hAnsi="Arial" w:cs="Arial"/>
          <w:sz w:val="24"/>
          <w:szCs w:val="24"/>
        </w:rPr>
        <w:t xml:space="preserve"> presents </w:t>
      </w:r>
      <w:r w:rsidRPr="36405404" w:rsidR="001B030E">
        <w:rPr>
          <w:rFonts w:ascii="Arial" w:hAnsi="Arial" w:cs="Arial"/>
          <w:b/>
          <w:bCs/>
          <w:i/>
          <w:iCs/>
          <w:sz w:val="24"/>
          <w:szCs w:val="24"/>
        </w:rPr>
        <w:t>original research or novel findings</w:t>
      </w:r>
      <w:r w:rsidRPr="36405404" w:rsidR="001B030E">
        <w:rPr>
          <w:rFonts w:ascii="Arial" w:hAnsi="Arial" w:cs="Arial"/>
          <w:sz w:val="24"/>
          <w:szCs w:val="24"/>
        </w:rPr>
        <w:t xml:space="preserve"> that contribute to scientific knowledge and scientific community.</w:t>
      </w:r>
    </w:p>
    <w:p w:rsidRPr="00E844A6" w:rsidR="00E844A6" w:rsidP="000B6A7C" w:rsidRDefault="008836C0" w14:paraId="076B9399" w14:textId="3A189E9B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36405404">
        <w:rPr>
          <w:rFonts w:ascii="Arial" w:hAnsi="Arial" w:cs="Arial"/>
          <w:b/>
          <w:bCs/>
          <w:i/>
          <w:iCs/>
          <w:sz w:val="24"/>
          <w:szCs w:val="24"/>
        </w:rPr>
        <w:t xml:space="preserve">Official Notice or </w:t>
      </w:r>
      <w:r w:rsidRPr="36405404" w:rsidR="6D1303B2">
        <w:rPr>
          <w:rFonts w:ascii="Arial" w:hAnsi="Arial" w:cs="Arial"/>
          <w:b/>
          <w:bCs/>
          <w:i/>
          <w:iCs/>
          <w:sz w:val="24"/>
          <w:szCs w:val="24"/>
        </w:rPr>
        <w:t xml:space="preserve">Letter of </w:t>
      </w:r>
      <w:r w:rsidRPr="36405404" w:rsidR="0094399D">
        <w:rPr>
          <w:rFonts w:ascii="Arial" w:hAnsi="Arial" w:cs="Arial"/>
          <w:b/>
          <w:bCs/>
          <w:i/>
          <w:iCs/>
          <w:sz w:val="24"/>
          <w:szCs w:val="24"/>
        </w:rPr>
        <w:t>Acceptance</w:t>
      </w:r>
      <w:r w:rsidRPr="36405404" w:rsidR="6D1303B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36405404" w:rsidR="00C47211">
        <w:rPr>
          <w:rFonts w:ascii="Arial" w:hAnsi="Arial" w:cs="Arial"/>
          <w:sz w:val="24"/>
          <w:szCs w:val="24"/>
        </w:rPr>
        <w:t>stating</w:t>
      </w:r>
      <w:r w:rsidRPr="36405404" w:rsidR="6D1303B2">
        <w:rPr>
          <w:rFonts w:ascii="Arial" w:hAnsi="Arial" w:cs="Arial"/>
          <w:sz w:val="24"/>
          <w:szCs w:val="24"/>
        </w:rPr>
        <w:t xml:space="preserve"> that </w:t>
      </w:r>
      <w:r w:rsidRPr="36405404" w:rsidR="6D1303B2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36405404" w:rsidR="001B030E">
        <w:rPr>
          <w:rFonts w:ascii="Arial" w:hAnsi="Arial" w:cs="Arial"/>
          <w:b/>
          <w:bCs/>
          <w:i/>
          <w:iCs/>
          <w:sz w:val="24"/>
          <w:szCs w:val="24"/>
        </w:rPr>
        <w:t xml:space="preserve">he article is </w:t>
      </w:r>
      <w:r w:rsidRPr="36405404" w:rsidR="009C367E">
        <w:rPr>
          <w:rFonts w:ascii="Arial" w:hAnsi="Arial" w:cs="Arial"/>
          <w:b/>
          <w:bCs/>
          <w:i/>
          <w:iCs/>
          <w:sz w:val="24"/>
          <w:szCs w:val="24"/>
        </w:rPr>
        <w:t>accepted</w:t>
      </w:r>
      <w:r w:rsidRPr="36405404" w:rsidR="00503112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503112" w:rsidP="000B6A7C" w:rsidRDefault="00E844A6" w14:paraId="1E8CDA9D" w14:textId="7403A276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4F57C175">
        <w:rPr>
          <w:rFonts w:ascii="Arial" w:hAnsi="Arial" w:cs="Arial"/>
          <w:b/>
          <w:bCs/>
          <w:i/>
          <w:iCs/>
          <w:sz w:val="24"/>
          <w:szCs w:val="24"/>
        </w:rPr>
        <w:t>Invoice</w:t>
      </w:r>
      <w:r w:rsidRPr="4F57C175" w:rsidR="00C71044">
        <w:rPr>
          <w:rFonts w:ascii="Arial" w:hAnsi="Arial" w:cs="Arial"/>
          <w:b/>
          <w:bCs/>
          <w:i/>
          <w:iCs/>
          <w:sz w:val="24"/>
          <w:szCs w:val="24"/>
        </w:rPr>
        <w:t xml:space="preserve"> for Article </w:t>
      </w:r>
      <w:r w:rsidRPr="4F57C175" w:rsidR="00605FEA">
        <w:rPr>
          <w:rFonts w:ascii="Arial" w:hAnsi="Arial" w:cs="Arial"/>
          <w:b/>
          <w:bCs/>
          <w:i/>
          <w:iCs/>
          <w:sz w:val="24"/>
          <w:szCs w:val="24"/>
        </w:rPr>
        <w:t>Publishing</w:t>
      </w:r>
      <w:r w:rsidRPr="4F57C175" w:rsidR="00334395">
        <w:rPr>
          <w:rFonts w:ascii="Arial" w:hAnsi="Arial" w:cs="Arial"/>
          <w:b/>
          <w:bCs/>
          <w:i/>
          <w:iCs/>
          <w:sz w:val="24"/>
          <w:szCs w:val="24"/>
        </w:rPr>
        <w:t xml:space="preserve"> Charge</w:t>
      </w:r>
      <w:r w:rsidRPr="4F57C175" w:rsidR="00D22D9C">
        <w:rPr>
          <w:rFonts w:ascii="Arial" w:hAnsi="Arial" w:cs="Arial"/>
          <w:i/>
          <w:iCs/>
          <w:sz w:val="24"/>
          <w:szCs w:val="24"/>
        </w:rPr>
        <w:t xml:space="preserve"> </w:t>
      </w:r>
      <w:r w:rsidRPr="4F57C175" w:rsidR="00D22D9C">
        <w:rPr>
          <w:rFonts w:ascii="Arial" w:hAnsi="Arial" w:cs="Arial"/>
          <w:sz w:val="24"/>
          <w:szCs w:val="24"/>
        </w:rPr>
        <w:t>(</w:t>
      </w:r>
      <w:r w:rsidRPr="4F57C175" w:rsidR="267CAF19">
        <w:rPr>
          <w:rFonts w:ascii="Arial" w:hAnsi="Arial" w:cs="Arial"/>
          <w:sz w:val="24"/>
          <w:szCs w:val="24"/>
        </w:rPr>
        <w:t>i</w:t>
      </w:r>
      <w:r w:rsidRPr="4F57C175" w:rsidR="00503112">
        <w:rPr>
          <w:rFonts w:ascii="Arial" w:hAnsi="Arial" w:cs="Arial"/>
          <w:sz w:val="24"/>
          <w:szCs w:val="24"/>
        </w:rPr>
        <w:t>f available</w:t>
      </w:r>
      <w:r w:rsidRPr="4F57C175" w:rsidR="00613052">
        <w:rPr>
          <w:rFonts w:ascii="Arial" w:hAnsi="Arial" w:cs="Arial"/>
          <w:sz w:val="24"/>
          <w:szCs w:val="24"/>
        </w:rPr>
        <w:t>)</w:t>
      </w:r>
    </w:p>
    <w:p w:rsidRPr="00503112" w:rsidR="10A3D877" w:rsidP="000B6A7C" w:rsidRDefault="10A3D877" w14:paraId="4546B585" w14:textId="0510E5B2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78E0B8ED">
        <w:rPr>
          <w:rFonts w:ascii="Arial" w:hAnsi="Arial" w:cs="Arial"/>
          <w:sz w:val="24"/>
          <w:szCs w:val="24"/>
        </w:rPr>
        <w:t>Curriculum Vitae (CV)</w:t>
      </w:r>
    </w:p>
    <w:p w:rsidRPr="00626B06" w:rsidR="00626B06" w:rsidP="000B6A7C" w:rsidRDefault="00626B06" w14:paraId="2C5A263D" w14:textId="4A303DB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36405404">
        <w:rPr>
          <w:rFonts w:ascii="Arial" w:hAnsi="Arial" w:cs="Arial"/>
          <w:sz w:val="24"/>
          <w:szCs w:val="24"/>
        </w:rPr>
        <w:t>Clearly defined Statement of Purpose including justification and benefits for applicant’s progress towards professional growth (maximum two pages)</w:t>
      </w:r>
    </w:p>
    <w:p w:rsidR="1644C087" w:rsidP="000B6A7C" w:rsidRDefault="1644C087" w14:paraId="34B23394" w14:textId="52B45C17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36405404">
        <w:rPr>
          <w:rFonts w:ascii="Arial" w:hAnsi="Arial" w:cs="Arial"/>
          <w:sz w:val="24"/>
          <w:szCs w:val="24"/>
        </w:rPr>
        <w:t xml:space="preserve">Article </w:t>
      </w:r>
      <w:r w:rsidRPr="36405404" w:rsidR="7CA21A60">
        <w:rPr>
          <w:rFonts w:ascii="Arial" w:hAnsi="Arial" w:cs="Arial"/>
          <w:sz w:val="24"/>
          <w:szCs w:val="24"/>
        </w:rPr>
        <w:t>d</w:t>
      </w:r>
      <w:r w:rsidRPr="36405404">
        <w:rPr>
          <w:rFonts w:ascii="Arial" w:hAnsi="Arial" w:cs="Arial"/>
          <w:sz w:val="24"/>
          <w:szCs w:val="24"/>
        </w:rPr>
        <w:t xml:space="preserve">escription and </w:t>
      </w:r>
      <w:r w:rsidRPr="36405404" w:rsidR="3ED83846">
        <w:rPr>
          <w:rFonts w:ascii="Arial" w:hAnsi="Arial" w:cs="Arial"/>
          <w:sz w:val="24"/>
          <w:szCs w:val="24"/>
        </w:rPr>
        <w:t>a</w:t>
      </w:r>
      <w:r w:rsidRPr="36405404">
        <w:rPr>
          <w:rFonts w:ascii="Arial" w:hAnsi="Arial" w:cs="Arial"/>
          <w:sz w:val="24"/>
          <w:szCs w:val="24"/>
        </w:rPr>
        <w:t xml:space="preserve">rticle significance </w:t>
      </w:r>
      <w:r w:rsidRPr="36405404" w:rsidR="408512F7">
        <w:rPr>
          <w:rFonts w:ascii="Arial" w:hAnsi="Arial" w:cs="Arial"/>
          <w:sz w:val="24"/>
          <w:szCs w:val="24"/>
        </w:rPr>
        <w:t>should</w:t>
      </w:r>
      <w:r w:rsidRPr="36405404">
        <w:rPr>
          <w:rFonts w:ascii="Arial" w:hAnsi="Arial" w:cs="Arial"/>
          <w:sz w:val="24"/>
          <w:szCs w:val="24"/>
        </w:rPr>
        <w:t xml:space="preserve"> be provided.</w:t>
      </w:r>
    </w:p>
    <w:p w:rsidR="047C993F" w:rsidP="047C993F" w:rsidRDefault="047C993F" w14:paraId="34E951B3" w14:textId="4FF6C435">
      <w:pPr>
        <w:spacing w:after="0" w:line="240" w:lineRule="auto"/>
        <w:ind w:left="720"/>
        <w:jc w:val="both"/>
        <w:rPr>
          <w:rFonts w:ascii="Arial" w:hAnsi="Arial" w:eastAsia="Times New Roman" w:cs="Arial"/>
          <w:b/>
          <w:bCs/>
          <w:sz w:val="24"/>
          <w:szCs w:val="24"/>
        </w:rPr>
      </w:pPr>
    </w:p>
    <w:p w:rsidRPr="001B030E" w:rsidR="047C993F" w:rsidP="001B030E" w:rsidRDefault="0523BEBF" w14:paraId="0A58A74E" w14:textId="3EBEF36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71A26D6E">
        <w:rPr>
          <w:rFonts w:ascii="Arial" w:hAnsi="Arial" w:eastAsia="Times New Roman" w:cs="Arial"/>
          <w:b/>
          <w:bCs/>
          <w:color w:val="343434"/>
          <w:sz w:val="24"/>
          <w:szCs w:val="24"/>
        </w:rPr>
        <w:t>Eligible countries</w:t>
      </w:r>
      <w:r w:rsidRPr="71A26D6E">
        <w:rPr>
          <w:rFonts w:ascii="Arial" w:hAnsi="Arial" w:eastAsia="Times New Roman" w:cs="Arial"/>
          <w:color w:val="343434"/>
          <w:sz w:val="24"/>
          <w:szCs w:val="24"/>
        </w:rPr>
        <w:t xml:space="preserve">: </w:t>
      </w:r>
      <w:r w:rsidRPr="71A26D6E" w:rsidR="5FC479BD">
        <w:rPr>
          <w:rFonts w:ascii="Arial" w:hAnsi="Arial" w:eastAsia="Times New Roman" w:cs="Arial"/>
          <w:color w:val="000000" w:themeColor="text1"/>
          <w:sz w:val="24"/>
          <w:szCs w:val="24"/>
        </w:rPr>
        <w:t>Ukraine</w:t>
      </w:r>
    </w:p>
    <w:p w:rsidR="71A26D6E" w:rsidP="71A26D6E" w:rsidRDefault="71A26D6E" w14:paraId="22F29661" w14:textId="6B4505FF">
      <w:pPr>
        <w:shd w:val="clear" w:color="auto" w:fill="FFFFFF" w:themeFill="background1"/>
        <w:spacing w:beforeAutospacing="1" w:afterAutospacing="1" w:line="240" w:lineRule="auto"/>
        <w:rPr>
          <w:rFonts w:ascii="Arial" w:hAnsi="Arial" w:eastAsia="Times New Roman" w:cs="Arial"/>
          <w:b/>
          <w:bCs/>
          <w:color w:val="343434"/>
          <w:sz w:val="24"/>
          <w:szCs w:val="24"/>
        </w:rPr>
      </w:pPr>
    </w:p>
    <w:p w:rsidRPr="00884126" w:rsidR="00F34206" w:rsidP="00F34206" w:rsidRDefault="00F34206" w14:paraId="47F94165" w14:textId="47D14581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343434"/>
          <w:sz w:val="24"/>
          <w:szCs w:val="24"/>
        </w:rPr>
      </w:pPr>
      <w:r w:rsidRPr="00F34206">
        <w:rPr>
          <w:rFonts w:ascii="Arial" w:hAnsi="Arial" w:eastAsia="Times New Roman" w:cs="Arial"/>
          <w:b/>
          <w:bCs/>
          <w:color w:val="343434"/>
          <w:sz w:val="24"/>
          <w:szCs w:val="24"/>
        </w:rPr>
        <w:t>How to Apply:</w:t>
      </w:r>
    </w:p>
    <w:p w:rsidRPr="006639EE" w:rsidR="71A26D6E" w:rsidP="006639EE" w:rsidRDefault="2D06BA4F" w14:paraId="4E945B1D" w14:textId="3BA7A9AA">
      <w:pPr>
        <w:spacing w:beforeAutospacing="1" w:afterAutospacing="1" w:line="240" w:lineRule="auto"/>
        <w:rPr>
          <w:rFonts w:ascii="Arial" w:hAnsi="Arial" w:eastAsia="Times New Roman" w:cs="Arial"/>
          <w:color w:val="7357A2"/>
          <w:sz w:val="24"/>
          <w:szCs w:val="24"/>
          <w:u w:val="single"/>
        </w:rPr>
      </w:pPr>
      <w:r w:rsidRPr="71A26D6E">
        <w:rPr>
          <w:rFonts w:ascii="Arial" w:hAnsi="Arial" w:eastAsia="Times New Roman" w:cs="Arial"/>
          <w:color w:val="343434"/>
          <w:sz w:val="24"/>
          <w:szCs w:val="24"/>
        </w:rPr>
        <w:t>By</w:t>
      </w:r>
      <w:r w:rsidRPr="71A26D6E">
        <w:rPr>
          <w:rFonts w:ascii="Arial" w:hAnsi="Arial" w:eastAsia="Times New Roman" w:cs="Arial"/>
          <w:color w:val="343434"/>
          <w:sz w:val="24"/>
          <w:szCs w:val="24"/>
          <w:lang/>
        </w:rPr>
        <w:t xml:space="preserve"> emailing all documents to </w:t>
      </w:r>
      <w:r w:rsidRPr="71A26D6E">
        <w:rPr>
          <w:rFonts w:ascii="Arial" w:hAnsi="Arial" w:eastAsia="Times New Roman" w:cs="Arial"/>
          <w:color w:val="343434"/>
          <w:sz w:val="24"/>
          <w:szCs w:val="24"/>
        </w:rPr>
        <w:t>Tetiana Holovata / Mariia Krasnoshchok</w:t>
      </w:r>
      <w:r w:rsidRPr="71A26D6E">
        <w:rPr>
          <w:rFonts w:ascii="Arial" w:hAnsi="Arial" w:eastAsia="Times New Roman" w:cs="Arial"/>
          <w:color w:val="343434"/>
          <w:sz w:val="24"/>
          <w:szCs w:val="24"/>
          <w:lang/>
        </w:rPr>
        <w:t xml:space="preserve"> at</w:t>
      </w:r>
      <w:r w:rsidRPr="71A26D6E">
        <w:rPr>
          <w:rFonts w:ascii="Arial" w:hAnsi="Arial" w:eastAsia="Times New Roman" w:cs="Arial"/>
          <w:color w:val="343434"/>
          <w:sz w:val="24"/>
          <w:szCs w:val="24"/>
        </w:rPr>
        <w:t xml:space="preserve"> </w:t>
      </w:r>
      <w:hyperlink r:id="rId10">
        <w:r w:rsidRPr="71A26D6E">
          <w:rPr>
            <w:rStyle w:val="Hyperlink"/>
            <w:rFonts w:ascii="Arial" w:hAnsi="Arial" w:eastAsia="Times New Roman" w:cs="Arial"/>
            <w:b/>
            <w:bCs/>
            <w:sz w:val="24"/>
            <w:szCs w:val="24"/>
          </w:rPr>
          <w:t>uascience@crdfglobal.org</w:t>
        </w:r>
      </w:hyperlink>
      <w:r w:rsidRPr="71A26D6E">
        <w:rPr>
          <w:rFonts w:ascii="Arial" w:hAnsi="Arial" w:eastAsia="Times New Roman" w:cs="Arial"/>
          <w:color w:val="7357A2"/>
          <w:sz w:val="24"/>
          <w:szCs w:val="24"/>
          <w:u w:val="single"/>
        </w:rPr>
        <w:t xml:space="preserve"> </w:t>
      </w:r>
    </w:p>
    <w:p w:rsidRPr="00F34206" w:rsidR="00F34206" w:rsidP="00F34206" w:rsidRDefault="0523BEBF" w14:paraId="243C32DF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343434"/>
          <w:sz w:val="24"/>
          <w:szCs w:val="24"/>
        </w:rPr>
      </w:pPr>
      <w:r w:rsidRPr="71A26D6E">
        <w:rPr>
          <w:rFonts w:ascii="Arial" w:hAnsi="Arial" w:eastAsia="Times New Roman" w:cs="Arial"/>
          <w:b/>
          <w:bCs/>
          <w:color w:val="343434"/>
          <w:sz w:val="24"/>
          <w:szCs w:val="24"/>
        </w:rPr>
        <w:t>Award Amounts:</w:t>
      </w:r>
    </w:p>
    <w:p w:rsidRPr="006639EE" w:rsidR="71A26D6E" w:rsidP="006639EE" w:rsidRDefault="1844B879" w14:paraId="35152446" w14:textId="455F3C0F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color w:val="343434"/>
          <w:sz w:val="24"/>
          <w:szCs w:val="24"/>
        </w:rPr>
      </w:pPr>
      <w:r w:rsidRPr="73708F58">
        <w:rPr>
          <w:rFonts w:ascii="Arial" w:hAnsi="Arial" w:eastAsia="Times New Roman" w:cs="Arial"/>
          <w:color w:val="343434"/>
          <w:sz w:val="24"/>
          <w:szCs w:val="24"/>
        </w:rPr>
        <w:t xml:space="preserve">Up </w:t>
      </w:r>
      <w:proofErr w:type="gramStart"/>
      <w:r w:rsidRPr="73708F58" w:rsidR="6B30ABF5">
        <w:rPr>
          <w:rFonts w:ascii="Arial" w:hAnsi="Arial" w:eastAsia="Times New Roman" w:cs="Arial"/>
          <w:color w:val="343434"/>
          <w:sz w:val="24"/>
          <w:szCs w:val="24"/>
        </w:rPr>
        <w:t xml:space="preserve">to </w:t>
      </w:r>
      <w:r w:rsidRPr="73708F58" w:rsidR="79CCC31C">
        <w:rPr>
          <w:rFonts w:ascii="Arial" w:hAnsi="Arial" w:eastAsia="Times New Roman" w:cs="Arial"/>
          <w:color w:val="343434"/>
          <w:sz w:val="24"/>
          <w:szCs w:val="24"/>
        </w:rPr>
        <w:t xml:space="preserve"> </w:t>
      </w:r>
      <w:r w:rsidRPr="73708F58" w:rsidR="79CCC31C">
        <w:rPr>
          <w:rFonts w:ascii="Arial" w:hAnsi="Arial" w:eastAsia="Arial" w:cs="Arial"/>
          <w:color w:val="343434"/>
          <w:sz w:val="24"/>
          <w:szCs w:val="24"/>
        </w:rPr>
        <w:t>$</w:t>
      </w:r>
      <w:proofErr w:type="gramEnd"/>
      <w:r w:rsidRPr="73708F58" w:rsidR="79CCC31C">
        <w:rPr>
          <w:rFonts w:ascii="Arial" w:hAnsi="Arial" w:eastAsia="Arial" w:cs="Arial"/>
          <w:sz w:val="24"/>
          <w:szCs w:val="24"/>
        </w:rPr>
        <w:t xml:space="preserve"> </w:t>
      </w:r>
      <w:r w:rsidRPr="73708F58" w:rsidR="6B30ABF5">
        <w:rPr>
          <w:rFonts w:ascii="Arial" w:hAnsi="Arial" w:eastAsia="Times New Roman" w:cs="Arial"/>
          <w:color w:val="343434"/>
          <w:sz w:val="24"/>
          <w:szCs w:val="24"/>
        </w:rPr>
        <w:t>2,500</w:t>
      </w:r>
    </w:p>
    <w:p w:rsidRPr="00F61654" w:rsidR="00F34206" w:rsidP="00F34206" w:rsidRDefault="00F34206" w14:paraId="07A3DC84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343434"/>
          <w:sz w:val="24"/>
          <w:szCs w:val="24"/>
        </w:rPr>
      </w:pPr>
      <w:r w:rsidRPr="00F61654">
        <w:rPr>
          <w:rFonts w:ascii="Arial" w:hAnsi="Arial" w:eastAsia="Times New Roman" w:cs="Arial"/>
          <w:b/>
          <w:bCs/>
          <w:color w:val="343434"/>
          <w:sz w:val="24"/>
          <w:szCs w:val="24"/>
        </w:rPr>
        <w:t>Award Duration:</w:t>
      </w:r>
    </w:p>
    <w:p w:rsidRPr="006639EE" w:rsidR="006639EE" w:rsidP="006639EE" w:rsidRDefault="0523BEBF" w14:paraId="39A9A18E" w14:textId="2A24B9DF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61654" w:rsidR="0523BEB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Until </w:t>
      </w:r>
      <w:r w:rsidRPr="00F61654" w:rsidR="06604FF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November 06</w:t>
      </w:r>
      <w:r w:rsidRPr="00F61654" w:rsidR="0523BEB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202</w:t>
      </w:r>
      <w:r w:rsidRPr="00F61654" w:rsidR="0F36770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F61654" w:rsidR="0523BEB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DDF9AEE" w:rsidP="71A26D6E" w:rsidRDefault="0E243DAF" w14:paraId="5D99216C" w14:textId="3FD2251E">
      <w:pPr>
        <w:spacing w:after="0"/>
        <w:jc w:val="both"/>
        <w:rPr>
          <w:rStyle w:val="eop"/>
          <w:rFonts w:ascii="Arial" w:hAnsi="Arial" w:cs="Arial"/>
          <w:color w:val="808080" w:themeColor="background1" w:themeShade="80"/>
        </w:rPr>
      </w:pPr>
      <w:r w:rsidRPr="71A26D6E">
        <w:rPr>
          <w:rStyle w:val="eop"/>
          <w:rFonts w:ascii="Arial" w:hAnsi="Arial" w:cs="Arial"/>
          <w:b/>
          <w:bCs/>
          <w:color w:val="808080" w:themeColor="background1" w:themeShade="80"/>
        </w:rPr>
        <w:t>Award Condition:</w:t>
      </w:r>
      <w:r w:rsidRPr="71A26D6E">
        <w:rPr>
          <w:rStyle w:val="eop"/>
          <w:rFonts w:ascii="Arial" w:hAnsi="Arial" w:cs="Arial"/>
          <w:color w:val="808080" w:themeColor="background1" w:themeShade="80"/>
        </w:rPr>
        <w:t xml:space="preserve"> </w:t>
      </w:r>
    </w:p>
    <w:p w:rsidRPr="00F34206" w:rsidR="00F80D2A" w:rsidP="71A26D6E" w:rsidRDefault="0E243DAF" w14:paraId="701C235F" w14:textId="678EFB15">
      <w:pPr>
        <w:jc w:val="both"/>
        <w:rPr>
          <w:rStyle w:val="Hyperlink"/>
          <w:rFonts w:ascii="Arial" w:hAnsi="Arial" w:cs="Arial"/>
          <w:color w:val="808080" w:themeColor="background1" w:themeShade="80"/>
          <w:u w:val="none"/>
        </w:rPr>
      </w:pPr>
      <w:r w:rsidRPr="71A26D6E">
        <w:rPr>
          <w:rStyle w:val="eop"/>
          <w:rFonts w:ascii="Arial" w:hAnsi="Arial" w:cs="Arial"/>
          <w:color w:val="808080" w:themeColor="background1" w:themeShade="80"/>
        </w:rPr>
        <w:t>CRDF Global may provide grants to selected individuals</w:t>
      </w:r>
      <w:r w:rsidRPr="71A26D6E" w:rsidR="69BF3624">
        <w:rPr>
          <w:rStyle w:val="eop"/>
          <w:rFonts w:ascii="Arial" w:hAnsi="Arial" w:cs="Arial"/>
          <w:color w:val="808080" w:themeColor="background1" w:themeShade="80"/>
        </w:rPr>
        <w:t xml:space="preserve"> only if the funds are readily available to CRDF Global </w:t>
      </w:r>
      <w:r w:rsidRPr="71A26D6E" w:rsidR="53350F53">
        <w:rPr>
          <w:rStyle w:val="eop"/>
          <w:rFonts w:ascii="Arial" w:hAnsi="Arial" w:cs="Arial"/>
          <w:color w:val="808080" w:themeColor="background1" w:themeShade="80"/>
        </w:rPr>
        <w:t xml:space="preserve">and provided </w:t>
      </w:r>
      <w:r w:rsidRPr="71A26D6E" w:rsidR="69BF3624">
        <w:rPr>
          <w:rStyle w:val="eop"/>
          <w:rFonts w:ascii="Arial" w:hAnsi="Arial" w:cs="Arial"/>
          <w:color w:val="808080" w:themeColor="background1" w:themeShade="80"/>
        </w:rPr>
        <w:t>by the funder.</w:t>
      </w:r>
      <w:r w:rsidRPr="71A26D6E" w:rsidR="4D806DD1">
        <w:rPr>
          <w:rStyle w:val="eop"/>
          <w:rFonts w:ascii="Arial" w:hAnsi="Arial" w:cs="Arial"/>
          <w:color w:val="808080" w:themeColor="background1" w:themeShade="80"/>
        </w:rPr>
        <w:t xml:space="preserve"> Shall any related project within CRDF Global be terminated, </w:t>
      </w:r>
      <w:proofErr w:type="gramStart"/>
      <w:r w:rsidRPr="71A26D6E" w:rsidR="4D806DD1">
        <w:rPr>
          <w:rStyle w:val="eop"/>
          <w:rFonts w:ascii="Arial" w:hAnsi="Arial" w:cs="Arial"/>
          <w:color w:val="808080" w:themeColor="background1" w:themeShade="80"/>
        </w:rPr>
        <w:t>withheld</w:t>
      </w:r>
      <w:proofErr w:type="gramEnd"/>
      <w:r w:rsidRPr="71A26D6E" w:rsidR="4D806DD1">
        <w:rPr>
          <w:rStyle w:val="eop"/>
          <w:rFonts w:ascii="Arial" w:hAnsi="Arial" w:cs="Arial"/>
          <w:color w:val="808080" w:themeColor="background1" w:themeShade="80"/>
        </w:rPr>
        <w:t xml:space="preserve"> or delayed, CRDF Global reserves the right to</w:t>
      </w:r>
      <w:r w:rsidRPr="71A26D6E" w:rsidR="121638D9">
        <w:rPr>
          <w:rStyle w:val="eop"/>
          <w:rFonts w:ascii="Arial" w:hAnsi="Arial" w:cs="Arial"/>
          <w:color w:val="808080" w:themeColor="background1" w:themeShade="80"/>
        </w:rPr>
        <w:t xml:space="preserve"> </w:t>
      </w:r>
      <w:r w:rsidRPr="71A26D6E" w:rsidR="5C9C4389">
        <w:rPr>
          <w:rStyle w:val="eop"/>
          <w:rFonts w:ascii="Arial" w:hAnsi="Arial" w:cs="Arial"/>
          <w:color w:val="808080" w:themeColor="background1" w:themeShade="80"/>
        </w:rPr>
        <w:t>postpone or terminate grants issuance.</w:t>
      </w:r>
      <w:r w:rsidRPr="71A26D6E" w:rsidR="121638D9">
        <w:rPr>
          <w:rStyle w:val="eop"/>
          <w:rFonts w:ascii="Arial" w:hAnsi="Arial" w:cs="Arial"/>
          <w:color w:val="808080" w:themeColor="background1" w:themeShade="80"/>
        </w:rPr>
        <w:t xml:space="preserve"> </w:t>
      </w:r>
      <w:r w:rsidRPr="71A26D6E" w:rsidR="4D806DD1">
        <w:rPr>
          <w:rStyle w:val="eop"/>
          <w:rFonts w:ascii="Arial" w:hAnsi="Arial" w:cs="Arial"/>
          <w:color w:val="808080" w:themeColor="background1" w:themeShade="80"/>
        </w:rPr>
        <w:t xml:space="preserve"> </w:t>
      </w:r>
      <w:r w:rsidRPr="71A26D6E" w:rsidR="69BF3624">
        <w:rPr>
          <w:rStyle w:val="eop"/>
          <w:rFonts w:ascii="Arial" w:hAnsi="Arial" w:cs="Arial"/>
          <w:color w:val="808080" w:themeColor="background1" w:themeShade="80"/>
        </w:rPr>
        <w:t xml:space="preserve">  </w:t>
      </w:r>
    </w:p>
    <w:sectPr w:rsidRPr="00F34206" w:rsidR="00F80D2A" w:rsidSect="00502B0A">
      <w:pgSz w:w="12240" w:h="15840" w:orient="portrait"/>
      <w:pgMar w:top="1134" w:right="850" w:bottom="1134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223"/>
    <w:multiLevelType w:val="multilevel"/>
    <w:tmpl w:val="058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F44617"/>
    <w:multiLevelType w:val="hybridMultilevel"/>
    <w:tmpl w:val="058E5866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" w15:restartNumberingAfterBreak="0">
    <w:nsid w:val="19D59B2A"/>
    <w:multiLevelType w:val="hybridMultilevel"/>
    <w:tmpl w:val="3A344DB2"/>
    <w:lvl w:ilvl="0" w:tplc="03646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43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BE1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4E4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5A5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669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748C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485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E7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A537F3"/>
    <w:multiLevelType w:val="multilevel"/>
    <w:tmpl w:val="2D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084B50"/>
    <w:multiLevelType w:val="hybridMultilevel"/>
    <w:tmpl w:val="7662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0A65E48"/>
    <w:multiLevelType w:val="hybridMultilevel"/>
    <w:tmpl w:val="5D8C25F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475C52A9"/>
    <w:multiLevelType w:val="hybridMultilevel"/>
    <w:tmpl w:val="EE46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1390B7C"/>
    <w:multiLevelType w:val="multilevel"/>
    <w:tmpl w:val="A0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A0B69DF"/>
    <w:multiLevelType w:val="multilevel"/>
    <w:tmpl w:val="D33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D0061BA"/>
    <w:multiLevelType w:val="hybridMultilevel"/>
    <w:tmpl w:val="6CC8D0A6"/>
    <w:lvl w:ilvl="0" w:tplc="ED847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30535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DB96B9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F074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FEE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44F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100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76D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1E1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2A1772"/>
    <w:multiLevelType w:val="hybridMultilevel"/>
    <w:tmpl w:val="682269F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93041026">
    <w:abstractNumId w:val="9"/>
  </w:num>
  <w:num w:numId="2" w16cid:durableId="1823934532">
    <w:abstractNumId w:val="3"/>
  </w:num>
  <w:num w:numId="3" w16cid:durableId="1603535094">
    <w:abstractNumId w:val="7"/>
  </w:num>
  <w:num w:numId="4" w16cid:durableId="1505436849">
    <w:abstractNumId w:val="0"/>
  </w:num>
  <w:num w:numId="5" w16cid:durableId="451360434">
    <w:abstractNumId w:val="8"/>
  </w:num>
  <w:num w:numId="6" w16cid:durableId="946234210">
    <w:abstractNumId w:val="2"/>
  </w:num>
  <w:num w:numId="7" w16cid:durableId="1269895066">
    <w:abstractNumId w:val="6"/>
  </w:num>
  <w:num w:numId="8" w16cid:durableId="425004653">
    <w:abstractNumId w:val="1"/>
  </w:num>
  <w:num w:numId="9" w16cid:durableId="1431312505">
    <w:abstractNumId w:val="4"/>
  </w:num>
  <w:num w:numId="10" w16cid:durableId="1163466844">
    <w:abstractNumId w:val="5"/>
  </w:num>
  <w:num w:numId="11" w16cid:durableId="94403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06"/>
    <w:rsid w:val="000B6A7C"/>
    <w:rsid w:val="000E03FA"/>
    <w:rsid w:val="00145FB1"/>
    <w:rsid w:val="00197DFB"/>
    <w:rsid w:val="001B030E"/>
    <w:rsid w:val="001C64E7"/>
    <w:rsid w:val="001F519E"/>
    <w:rsid w:val="00265DF3"/>
    <w:rsid w:val="00276064"/>
    <w:rsid w:val="00286B19"/>
    <w:rsid w:val="0029387E"/>
    <w:rsid w:val="00296447"/>
    <w:rsid w:val="002A7E38"/>
    <w:rsid w:val="002C2A10"/>
    <w:rsid w:val="00334395"/>
    <w:rsid w:val="003C13F2"/>
    <w:rsid w:val="003C758F"/>
    <w:rsid w:val="003D0ADF"/>
    <w:rsid w:val="0045267C"/>
    <w:rsid w:val="00453372"/>
    <w:rsid w:val="0045389F"/>
    <w:rsid w:val="00502B0A"/>
    <w:rsid w:val="00502DB9"/>
    <w:rsid w:val="00503112"/>
    <w:rsid w:val="00521F71"/>
    <w:rsid w:val="005E0B2F"/>
    <w:rsid w:val="005F6144"/>
    <w:rsid w:val="00605FEA"/>
    <w:rsid w:val="00613052"/>
    <w:rsid w:val="006175B2"/>
    <w:rsid w:val="00626B06"/>
    <w:rsid w:val="006639EE"/>
    <w:rsid w:val="00674A26"/>
    <w:rsid w:val="006805D8"/>
    <w:rsid w:val="006E724A"/>
    <w:rsid w:val="00740834"/>
    <w:rsid w:val="007436E4"/>
    <w:rsid w:val="007514AF"/>
    <w:rsid w:val="00761ADE"/>
    <w:rsid w:val="007637FE"/>
    <w:rsid w:val="007727C0"/>
    <w:rsid w:val="007A3BAF"/>
    <w:rsid w:val="007B16BC"/>
    <w:rsid w:val="007D1101"/>
    <w:rsid w:val="00834272"/>
    <w:rsid w:val="0083765F"/>
    <w:rsid w:val="008836C0"/>
    <w:rsid w:val="00884126"/>
    <w:rsid w:val="008B2CF4"/>
    <w:rsid w:val="008C2BBD"/>
    <w:rsid w:val="0094399D"/>
    <w:rsid w:val="009C367E"/>
    <w:rsid w:val="009D7B0D"/>
    <w:rsid w:val="00A14923"/>
    <w:rsid w:val="00A2039D"/>
    <w:rsid w:val="00A468F4"/>
    <w:rsid w:val="00A508DB"/>
    <w:rsid w:val="00A73954"/>
    <w:rsid w:val="00A811A7"/>
    <w:rsid w:val="00A94708"/>
    <w:rsid w:val="00AC5668"/>
    <w:rsid w:val="00B41127"/>
    <w:rsid w:val="00BD0F9E"/>
    <w:rsid w:val="00C47211"/>
    <w:rsid w:val="00C51ACD"/>
    <w:rsid w:val="00C56ABA"/>
    <w:rsid w:val="00C71044"/>
    <w:rsid w:val="00CB3C5C"/>
    <w:rsid w:val="00CD2C9F"/>
    <w:rsid w:val="00D22D9C"/>
    <w:rsid w:val="00D32360"/>
    <w:rsid w:val="00D3625F"/>
    <w:rsid w:val="00E362DC"/>
    <w:rsid w:val="00E52B99"/>
    <w:rsid w:val="00E616C1"/>
    <w:rsid w:val="00E844A6"/>
    <w:rsid w:val="00EA42B7"/>
    <w:rsid w:val="00EF6293"/>
    <w:rsid w:val="00EF6F43"/>
    <w:rsid w:val="00F34206"/>
    <w:rsid w:val="00F41016"/>
    <w:rsid w:val="00F61654"/>
    <w:rsid w:val="00F80D2A"/>
    <w:rsid w:val="00FF2179"/>
    <w:rsid w:val="00FF21F9"/>
    <w:rsid w:val="00FF2526"/>
    <w:rsid w:val="019BCD1F"/>
    <w:rsid w:val="020007D0"/>
    <w:rsid w:val="020DEAC9"/>
    <w:rsid w:val="0218E162"/>
    <w:rsid w:val="0227FC1E"/>
    <w:rsid w:val="02BF57A4"/>
    <w:rsid w:val="02E6E94E"/>
    <w:rsid w:val="02F731C5"/>
    <w:rsid w:val="0322D717"/>
    <w:rsid w:val="03A3E687"/>
    <w:rsid w:val="03C3CC7F"/>
    <w:rsid w:val="047C993F"/>
    <w:rsid w:val="0523BEBF"/>
    <w:rsid w:val="05B8D992"/>
    <w:rsid w:val="06604FF6"/>
    <w:rsid w:val="069A7466"/>
    <w:rsid w:val="07BEEF6E"/>
    <w:rsid w:val="083C9514"/>
    <w:rsid w:val="087757AA"/>
    <w:rsid w:val="08C49FD5"/>
    <w:rsid w:val="093D3B12"/>
    <w:rsid w:val="0998A4A3"/>
    <w:rsid w:val="099F11DE"/>
    <w:rsid w:val="09AA88DC"/>
    <w:rsid w:val="0ABA7653"/>
    <w:rsid w:val="0C64CB2E"/>
    <w:rsid w:val="0CCFB555"/>
    <w:rsid w:val="0D500FBA"/>
    <w:rsid w:val="0DA08881"/>
    <w:rsid w:val="0DDF9AEE"/>
    <w:rsid w:val="0E190E6A"/>
    <w:rsid w:val="0E243DAF"/>
    <w:rsid w:val="0E2B8126"/>
    <w:rsid w:val="0ECBCF0A"/>
    <w:rsid w:val="0F36770B"/>
    <w:rsid w:val="0F41C812"/>
    <w:rsid w:val="0F942340"/>
    <w:rsid w:val="0FAA283B"/>
    <w:rsid w:val="0FAB61CD"/>
    <w:rsid w:val="0FC54E0C"/>
    <w:rsid w:val="1044EF4D"/>
    <w:rsid w:val="10A3D877"/>
    <w:rsid w:val="11CA4EFD"/>
    <w:rsid w:val="121638D9"/>
    <w:rsid w:val="12501664"/>
    <w:rsid w:val="1373A145"/>
    <w:rsid w:val="1384A490"/>
    <w:rsid w:val="13D0071C"/>
    <w:rsid w:val="14490C21"/>
    <w:rsid w:val="144CF236"/>
    <w:rsid w:val="14AE334C"/>
    <w:rsid w:val="14D12245"/>
    <w:rsid w:val="151B181C"/>
    <w:rsid w:val="155EE01B"/>
    <w:rsid w:val="16199FD7"/>
    <w:rsid w:val="16414084"/>
    <w:rsid w:val="1644C087"/>
    <w:rsid w:val="169DC020"/>
    <w:rsid w:val="17347495"/>
    <w:rsid w:val="17609324"/>
    <w:rsid w:val="176233CA"/>
    <w:rsid w:val="18349792"/>
    <w:rsid w:val="1844B879"/>
    <w:rsid w:val="18545617"/>
    <w:rsid w:val="185E9413"/>
    <w:rsid w:val="1968160A"/>
    <w:rsid w:val="19CC7838"/>
    <w:rsid w:val="1A543C54"/>
    <w:rsid w:val="1B1C104B"/>
    <w:rsid w:val="1B2A0D16"/>
    <w:rsid w:val="1B687296"/>
    <w:rsid w:val="1B88FD7D"/>
    <w:rsid w:val="1C3EF3CB"/>
    <w:rsid w:val="1CD8AD1E"/>
    <w:rsid w:val="1D65673E"/>
    <w:rsid w:val="1E1730CF"/>
    <w:rsid w:val="1EAA6F3E"/>
    <w:rsid w:val="1EB0E2A1"/>
    <w:rsid w:val="1FD7578E"/>
    <w:rsid w:val="1FDBE9F0"/>
    <w:rsid w:val="200B91F9"/>
    <w:rsid w:val="2107756A"/>
    <w:rsid w:val="212F165A"/>
    <w:rsid w:val="21C3C1F7"/>
    <w:rsid w:val="22CAE6BB"/>
    <w:rsid w:val="2308824F"/>
    <w:rsid w:val="239F14C6"/>
    <w:rsid w:val="24594BFE"/>
    <w:rsid w:val="2604831E"/>
    <w:rsid w:val="267CAF19"/>
    <w:rsid w:val="2692CF02"/>
    <w:rsid w:val="277918A2"/>
    <w:rsid w:val="2830A2B2"/>
    <w:rsid w:val="2887E14F"/>
    <w:rsid w:val="29551DBC"/>
    <w:rsid w:val="2996F296"/>
    <w:rsid w:val="29D57391"/>
    <w:rsid w:val="2A9E06DA"/>
    <w:rsid w:val="2ABCD043"/>
    <w:rsid w:val="2BA37E72"/>
    <w:rsid w:val="2BC5818D"/>
    <w:rsid w:val="2CBDC81C"/>
    <w:rsid w:val="2D06BA4F"/>
    <w:rsid w:val="2D24C2A7"/>
    <w:rsid w:val="2D495B84"/>
    <w:rsid w:val="2E01C4D5"/>
    <w:rsid w:val="2E1C4536"/>
    <w:rsid w:val="2E47F600"/>
    <w:rsid w:val="2EC09308"/>
    <w:rsid w:val="2F27E576"/>
    <w:rsid w:val="2F281C94"/>
    <w:rsid w:val="2F5324FB"/>
    <w:rsid w:val="2FB81597"/>
    <w:rsid w:val="30900B21"/>
    <w:rsid w:val="30E000A6"/>
    <w:rsid w:val="3394042B"/>
    <w:rsid w:val="3402FCE2"/>
    <w:rsid w:val="34212EAC"/>
    <w:rsid w:val="34A483A3"/>
    <w:rsid w:val="350AB2EF"/>
    <w:rsid w:val="35A05C5D"/>
    <w:rsid w:val="3602AB29"/>
    <w:rsid w:val="3608D1E9"/>
    <w:rsid w:val="360A6F22"/>
    <w:rsid w:val="36405404"/>
    <w:rsid w:val="36CBA4ED"/>
    <w:rsid w:val="373A9DA4"/>
    <w:rsid w:val="3867754E"/>
    <w:rsid w:val="387CAC0A"/>
    <w:rsid w:val="387F6747"/>
    <w:rsid w:val="38D66E05"/>
    <w:rsid w:val="390E48CA"/>
    <w:rsid w:val="39D2C69E"/>
    <w:rsid w:val="3A0715EB"/>
    <w:rsid w:val="3AE141DA"/>
    <w:rsid w:val="3B57E97A"/>
    <w:rsid w:val="3B913304"/>
    <w:rsid w:val="3C8CD410"/>
    <w:rsid w:val="3CF6CEF6"/>
    <w:rsid w:val="3D42D3F7"/>
    <w:rsid w:val="3D772553"/>
    <w:rsid w:val="3EBF2F1B"/>
    <w:rsid w:val="3ED83846"/>
    <w:rsid w:val="3EDEA458"/>
    <w:rsid w:val="3F526B88"/>
    <w:rsid w:val="403B8579"/>
    <w:rsid w:val="405AFF7C"/>
    <w:rsid w:val="408512F7"/>
    <w:rsid w:val="409FF61F"/>
    <w:rsid w:val="414A286D"/>
    <w:rsid w:val="41A43BB2"/>
    <w:rsid w:val="41CFFC5B"/>
    <w:rsid w:val="41EBEFB1"/>
    <w:rsid w:val="4238595C"/>
    <w:rsid w:val="42EF4277"/>
    <w:rsid w:val="42FDEF40"/>
    <w:rsid w:val="43343FD8"/>
    <w:rsid w:val="44397DDF"/>
    <w:rsid w:val="4559AD9C"/>
    <w:rsid w:val="45A51B60"/>
    <w:rsid w:val="45AABA6F"/>
    <w:rsid w:val="45BD2214"/>
    <w:rsid w:val="45C1A1AB"/>
    <w:rsid w:val="4626E339"/>
    <w:rsid w:val="462BF1A7"/>
    <w:rsid w:val="464159B7"/>
    <w:rsid w:val="4645686B"/>
    <w:rsid w:val="4645FE65"/>
    <w:rsid w:val="47CA1253"/>
    <w:rsid w:val="48051248"/>
    <w:rsid w:val="48141FA9"/>
    <w:rsid w:val="482F52A4"/>
    <w:rsid w:val="4877FD47"/>
    <w:rsid w:val="48E22744"/>
    <w:rsid w:val="499AD63C"/>
    <w:rsid w:val="4A2156FF"/>
    <w:rsid w:val="4A76F306"/>
    <w:rsid w:val="4A904FB6"/>
    <w:rsid w:val="4A939192"/>
    <w:rsid w:val="4B67FB97"/>
    <w:rsid w:val="4B9D4B49"/>
    <w:rsid w:val="4BBCC201"/>
    <w:rsid w:val="4C92880B"/>
    <w:rsid w:val="4CA42671"/>
    <w:rsid w:val="4D02C3C7"/>
    <w:rsid w:val="4D70B43B"/>
    <w:rsid w:val="4D806DD1"/>
    <w:rsid w:val="4DAB81E9"/>
    <w:rsid w:val="4DE7768A"/>
    <w:rsid w:val="4E339257"/>
    <w:rsid w:val="4EC4AB73"/>
    <w:rsid w:val="4F57C175"/>
    <w:rsid w:val="4FAB9253"/>
    <w:rsid w:val="4FECF607"/>
    <w:rsid w:val="50909883"/>
    <w:rsid w:val="50EEB1EC"/>
    <w:rsid w:val="50FC4B08"/>
    <w:rsid w:val="51B4A1CC"/>
    <w:rsid w:val="51C67415"/>
    <w:rsid w:val="5214E12D"/>
    <w:rsid w:val="5233701B"/>
    <w:rsid w:val="5307037A"/>
    <w:rsid w:val="53350F53"/>
    <w:rsid w:val="53E26F17"/>
    <w:rsid w:val="541AC36D"/>
    <w:rsid w:val="55543289"/>
    <w:rsid w:val="568877D6"/>
    <w:rsid w:val="569ED699"/>
    <w:rsid w:val="5752642F"/>
    <w:rsid w:val="57605E98"/>
    <w:rsid w:val="57D77B41"/>
    <w:rsid w:val="57EE4360"/>
    <w:rsid w:val="595D1C77"/>
    <w:rsid w:val="59659F6B"/>
    <w:rsid w:val="5A4F0836"/>
    <w:rsid w:val="5AB4A352"/>
    <w:rsid w:val="5C9C4389"/>
    <w:rsid w:val="5CA641E9"/>
    <w:rsid w:val="5DA64857"/>
    <w:rsid w:val="5E5BAE7E"/>
    <w:rsid w:val="5F1BC557"/>
    <w:rsid w:val="5F3EFA88"/>
    <w:rsid w:val="5F93B6AB"/>
    <w:rsid w:val="5FC479BD"/>
    <w:rsid w:val="5FE58682"/>
    <w:rsid w:val="60424503"/>
    <w:rsid w:val="60450E18"/>
    <w:rsid w:val="60547F39"/>
    <w:rsid w:val="607114E8"/>
    <w:rsid w:val="60B795B8"/>
    <w:rsid w:val="61DE1564"/>
    <w:rsid w:val="625A5440"/>
    <w:rsid w:val="625FB115"/>
    <w:rsid w:val="627E755B"/>
    <w:rsid w:val="654A8559"/>
    <w:rsid w:val="65942844"/>
    <w:rsid w:val="65C81AC5"/>
    <w:rsid w:val="65D5235A"/>
    <w:rsid w:val="65E8EA7C"/>
    <w:rsid w:val="66D0E120"/>
    <w:rsid w:val="67922E06"/>
    <w:rsid w:val="67BF2F26"/>
    <w:rsid w:val="685F911E"/>
    <w:rsid w:val="68CB32FD"/>
    <w:rsid w:val="695C7193"/>
    <w:rsid w:val="69BF3624"/>
    <w:rsid w:val="6A10FDC0"/>
    <w:rsid w:val="6A7BD7E9"/>
    <w:rsid w:val="6AA83C26"/>
    <w:rsid w:val="6B30ABF5"/>
    <w:rsid w:val="6B9810E7"/>
    <w:rsid w:val="6BFFDA63"/>
    <w:rsid w:val="6D1303B2"/>
    <w:rsid w:val="6DA95807"/>
    <w:rsid w:val="6DE2DAE5"/>
    <w:rsid w:val="6E3AD603"/>
    <w:rsid w:val="6E50D29A"/>
    <w:rsid w:val="6FF2F23F"/>
    <w:rsid w:val="7099E9F9"/>
    <w:rsid w:val="71A26D6E"/>
    <w:rsid w:val="7238A4BE"/>
    <w:rsid w:val="726B047A"/>
    <w:rsid w:val="726DAAF4"/>
    <w:rsid w:val="72721543"/>
    <w:rsid w:val="73708F58"/>
    <w:rsid w:val="73E3383E"/>
    <w:rsid w:val="74023627"/>
    <w:rsid w:val="75351DC3"/>
    <w:rsid w:val="75902A63"/>
    <w:rsid w:val="75D07171"/>
    <w:rsid w:val="76207893"/>
    <w:rsid w:val="769CF1B9"/>
    <w:rsid w:val="7766CE73"/>
    <w:rsid w:val="77B875BD"/>
    <w:rsid w:val="77EFB27F"/>
    <w:rsid w:val="78494415"/>
    <w:rsid w:val="78E0B8ED"/>
    <w:rsid w:val="78F11EC7"/>
    <w:rsid w:val="79CCC31C"/>
    <w:rsid w:val="7A330E3B"/>
    <w:rsid w:val="7AFC959D"/>
    <w:rsid w:val="7B45E51A"/>
    <w:rsid w:val="7B72E84D"/>
    <w:rsid w:val="7B85C5FC"/>
    <w:rsid w:val="7C995DDF"/>
    <w:rsid w:val="7C9CD3EE"/>
    <w:rsid w:val="7CA21A60"/>
    <w:rsid w:val="7D24D0B8"/>
    <w:rsid w:val="7D34A502"/>
    <w:rsid w:val="7E2CAC8B"/>
    <w:rsid w:val="7E30E104"/>
    <w:rsid w:val="7E52CEC9"/>
    <w:rsid w:val="7E844D32"/>
    <w:rsid w:val="7E8DC547"/>
    <w:rsid w:val="7EACF664"/>
    <w:rsid w:val="7EE1409F"/>
    <w:rsid w:val="7F9EC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DD07"/>
  <w15:chartTrackingRefBased/>
  <w15:docId w15:val="{A05CC890-BE72-4251-9AE0-B0FDD2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420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3420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ate-display-single" w:customStyle="1">
    <w:name w:val="date-display-single"/>
    <w:basedOn w:val="DefaultParagraphFont"/>
    <w:rsid w:val="00F34206"/>
  </w:style>
  <w:style w:type="paragraph" w:styleId="NormalWeb">
    <w:name w:val="Normal (Web)"/>
    <w:basedOn w:val="Normal"/>
    <w:uiPriority w:val="99"/>
    <w:semiHidden/>
    <w:unhideWhenUsed/>
    <w:rsid w:val="00F342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206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F34206"/>
  </w:style>
  <w:style w:type="character" w:styleId="eop" w:customStyle="1">
    <w:name w:val="eop"/>
    <w:basedOn w:val="DefaultParagraphFont"/>
    <w:rsid w:val="00F34206"/>
  </w:style>
  <w:style w:type="paragraph" w:styleId="paragraph" w:customStyle="1">
    <w:name w:val="paragraph"/>
    <w:basedOn w:val="Normal"/>
    <w:rsid w:val="00F342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2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36E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13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D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C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D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2C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uascience@crdfglobal.org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79864b50b6514b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92077-3c52-41dc-be98-59e3a57b1a96">
      <Terms xmlns="http://schemas.microsoft.com/office/infopath/2007/PartnerControls"/>
    </lcf76f155ced4ddcb4097134ff3c332f>
    <TaxCatchAll xmlns="e5013671-9825-4080-8e3f-535ea02c31f4" xsi:nil="true"/>
    <_Flow_SignoffStatus xmlns="1cc92077-3c52-41dc-be98-59e3a57b1a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9" ma:contentTypeDescription="Create a new document." ma:contentTypeScope="" ma:versionID="49a36f74f2a31dbcd36728183660677b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6e3640c788a316d12088ea0195d4e62c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71fa0-4c54-4ff2-afbf-46316e7f2293}" ma:internalName="TaxCatchAll" ma:showField="CatchAllData" ma:web="e5013671-9825-4080-8e3f-535ea02c3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9490F-A4A6-4CF3-B060-7B8FF5F8F784}">
  <ds:schemaRefs>
    <ds:schemaRef ds:uri="http://schemas.microsoft.com/office/2006/metadata/properties"/>
    <ds:schemaRef ds:uri="http://schemas.microsoft.com/office/infopath/2007/PartnerControls"/>
    <ds:schemaRef ds:uri="11a55716-58a6-4fe9-97fe-79a0961de86f"/>
    <ds:schemaRef ds:uri="dcc3df94-7469-49ee-b53c-b3cdb7a6c12d"/>
  </ds:schemaRefs>
</ds:datastoreItem>
</file>

<file path=customXml/itemProps2.xml><?xml version="1.0" encoding="utf-8"?>
<ds:datastoreItem xmlns:ds="http://schemas.openxmlformats.org/officeDocument/2006/customXml" ds:itemID="{FB86EA5F-FCA2-4542-A19E-F96EBDF1C5FB}"/>
</file>

<file path=customXml/itemProps3.xml><?xml version="1.0" encoding="utf-8"?>
<ds:datastoreItem xmlns:ds="http://schemas.openxmlformats.org/officeDocument/2006/customXml" ds:itemID="{9C3EB28D-55D3-4891-810A-CD7ECC6B2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8F70-2FD4-485C-A399-7DB6F2AB65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Komyna, Roman</dc:creator>
  <keywords/>
  <dc:description/>
  <lastModifiedBy>Holovata, Tetiana</lastModifiedBy>
  <revision>4</revision>
  <dcterms:created xsi:type="dcterms:W3CDTF">2023-07-26T12:02:00.0000000Z</dcterms:created>
  <dcterms:modified xsi:type="dcterms:W3CDTF">2023-09-01T10:05:30.4866439Z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  <property fmtid="{D5CDD505-2E9C-101B-9397-08002B2CF9AE}" pid="3" name="MediaServiceImageTags">
    <vt:lpwstr/>
  </property>
  <property fmtid="{D5CDD505-2E9C-101B-9397-08002B2CF9AE}" pid="4" name="GrammarlyDocumentId">
    <vt:lpwstr>424b17437eeed41e2acb8f82eb80ec1685341b55b3f12e2de5bf19bcf617d648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etDate">
    <vt:lpwstr>2023-07-12T17:02:00Z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MSIP_Label_1665d9ee-429a-4d5f-97cc-cfb56e044a6e_ActionId">
    <vt:lpwstr>f822d67b-a7ff-4e01-99c4-da1e7a87435e</vt:lpwstr>
  </property>
  <property fmtid="{D5CDD505-2E9C-101B-9397-08002B2CF9AE}" pid="11" name="MSIP_Label_1665d9ee-429a-4d5f-97cc-cfb56e044a6e_ContentBits">
    <vt:lpwstr>0</vt:lpwstr>
  </property>
</Properties>
</file>