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412A" w14:textId="77777777" w:rsidR="006C4DAF" w:rsidRPr="00B12E4B" w:rsidRDefault="006C4DAF" w:rsidP="006C4DAF">
      <w:pPr>
        <w:pStyle w:val="Heading2"/>
        <w:jc w:val="center"/>
        <w:rPr>
          <w:rFonts w:ascii="Arial" w:hAnsi="Arial" w:cs="Arial"/>
          <w:b/>
          <w:color w:val="3D126C"/>
        </w:rPr>
      </w:pPr>
      <w:bookmarkStart w:id="0" w:name="_Toc112160579"/>
      <w:r w:rsidRPr="000203E9">
        <w:rPr>
          <w:rFonts w:ascii="Arial" w:hAnsi="Arial" w:cs="Arial"/>
          <w:b/>
          <w:color w:val="3D126C"/>
        </w:rPr>
        <w:t>APPENDIX B</w:t>
      </w:r>
      <w:r w:rsidRPr="000A78C7">
        <w:rPr>
          <w:rFonts w:ascii="Arial" w:hAnsi="Arial" w:cs="Arial"/>
          <w:b/>
          <w:color w:val="3D126C"/>
        </w:rPr>
        <w:t>:</w:t>
      </w:r>
      <w:r>
        <w:rPr>
          <w:rFonts w:ascii="Arial" w:hAnsi="Arial" w:cs="Arial"/>
          <w:b/>
          <w:color w:val="3D126C"/>
        </w:rPr>
        <w:t xml:space="preserve"> </w:t>
      </w:r>
      <w:r w:rsidRPr="000A78C7">
        <w:rPr>
          <w:rFonts w:ascii="Arial" w:hAnsi="Arial" w:cs="Arial"/>
          <w:b/>
          <w:bCs/>
          <w:color w:val="3D126C"/>
        </w:rPr>
        <w:t>CHECKLIST OF ITEMS REQUIRED FOR PROPOSAL</w:t>
      </w:r>
      <w:r>
        <w:rPr>
          <w:rFonts w:ascii="Arial" w:hAnsi="Arial" w:cs="Arial"/>
          <w:b/>
          <w:bCs/>
          <w:color w:val="3D126C"/>
        </w:rPr>
        <w:t xml:space="preserve"> SUBMISSION</w:t>
      </w:r>
      <w:bookmarkEnd w:id="0"/>
    </w:p>
    <w:p w14:paraId="33F5D8F3" w14:textId="77777777" w:rsidR="006C4DAF" w:rsidRPr="00F7763E" w:rsidRDefault="006C4DAF" w:rsidP="006C4DAF">
      <w:pPr>
        <w:jc w:val="both"/>
        <w:rPr>
          <w:rFonts w:cs="Arial"/>
          <w:szCs w:val="20"/>
          <w:lang w:eastAsia="ru-RU"/>
        </w:rPr>
      </w:pPr>
    </w:p>
    <w:p w14:paraId="7990C34E" w14:textId="77777777" w:rsidR="006C4DAF" w:rsidRPr="00F7763E" w:rsidRDefault="006C4DAF" w:rsidP="006C4DAF">
      <w:pPr>
        <w:pStyle w:val="ListParagraph"/>
        <w:numPr>
          <w:ilvl w:val="0"/>
          <w:numId w:val="3"/>
        </w:numPr>
        <w:spacing w:line="276" w:lineRule="auto"/>
        <w:jc w:val="both"/>
        <w:rPr>
          <w:rFonts w:cs="Arial"/>
          <w:bCs/>
          <w:szCs w:val="20"/>
          <w:lang w:eastAsia="ru-RU"/>
        </w:rPr>
      </w:pPr>
      <w:r w:rsidRPr="00F7763E">
        <w:rPr>
          <w:rFonts w:cs="Arial"/>
          <w:b/>
          <w:szCs w:val="20"/>
          <w:lang w:eastAsia="ru-RU"/>
        </w:rPr>
        <w:t xml:space="preserve">Project Narrative/Proposal (Documents/Information combined into a </w:t>
      </w:r>
      <w:r w:rsidRPr="00F7763E">
        <w:rPr>
          <w:rFonts w:cs="Arial"/>
          <w:b/>
          <w:szCs w:val="20"/>
          <w:u w:val="single"/>
          <w:lang w:eastAsia="ru-RU"/>
        </w:rPr>
        <w:t>SINGLE PDF, Word, or Rich Text file</w:t>
      </w:r>
      <w:r w:rsidRPr="00F7763E">
        <w:rPr>
          <w:rFonts w:cs="Arial"/>
          <w:bCs/>
          <w:szCs w:val="20"/>
          <w:u w:val="single"/>
          <w:lang w:eastAsia="ru-RU"/>
        </w:rPr>
        <w:t>)</w:t>
      </w:r>
      <w:r w:rsidRPr="00F7763E">
        <w:rPr>
          <w:rFonts w:cs="Arial"/>
          <w:bCs/>
          <w:szCs w:val="20"/>
          <w:lang w:eastAsia="ru-RU"/>
        </w:rPr>
        <w:t>:</w:t>
      </w:r>
    </w:p>
    <w:p w14:paraId="41A19028"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val="ru-RU" w:eastAsia="ru-RU"/>
        </w:rPr>
        <w:t>General</w:t>
      </w:r>
    </w:p>
    <w:p w14:paraId="6E241C14"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Proposal topic and project plan are responsive to the RFP</w:t>
      </w:r>
    </w:p>
    <w:p w14:paraId="7A562B64"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No more than one proposal is submitted by a PI</w:t>
      </w:r>
    </w:p>
    <w:p w14:paraId="56CB8C8B"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Each application has at least ONE early-career or female investigator included as a key participant</w:t>
      </w:r>
    </w:p>
    <w:p w14:paraId="59DB9C04"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eastAsia="ru-RU"/>
        </w:rPr>
        <w:t xml:space="preserve">A.1. </w:t>
      </w:r>
      <w:r w:rsidRPr="00F7763E">
        <w:rPr>
          <w:rFonts w:cs="Arial"/>
          <w:b/>
          <w:szCs w:val="20"/>
          <w:lang w:val="ru-RU" w:eastAsia="ru-RU"/>
        </w:rPr>
        <w:t>Cover Sheet</w:t>
      </w:r>
    </w:p>
    <w:p w14:paraId="58FD3864" w14:textId="77777777" w:rsidR="006C4DAF" w:rsidRPr="00F7763E" w:rsidRDefault="006C4DAF" w:rsidP="006C4DAF">
      <w:pPr>
        <w:numPr>
          <w:ilvl w:val="1"/>
          <w:numId w:val="1"/>
        </w:numPr>
        <w:spacing w:before="120" w:line="276" w:lineRule="auto"/>
        <w:contextualSpacing/>
        <w:jc w:val="both"/>
        <w:rPr>
          <w:rFonts w:cs="Arial"/>
          <w:szCs w:val="20"/>
          <w:lang w:val="ru-RU" w:eastAsia="ru-RU"/>
        </w:rPr>
      </w:pPr>
      <w:r w:rsidRPr="00F7763E">
        <w:rPr>
          <w:rFonts w:cs="Arial"/>
          <w:szCs w:val="20"/>
          <w:lang w:val="ru-RU" w:eastAsia="ru-RU"/>
        </w:rPr>
        <w:t>All fields are completed</w:t>
      </w:r>
    </w:p>
    <w:p w14:paraId="05694699"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Signed by </w:t>
      </w:r>
      <w:r w:rsidRPr="00F7763E">
        <w:rPr>
          <w:rFonts w:cs="Arial"/>
          <w:szCs w:val="20"/>
        </w:rPr>
        <w:t>UAE and U.S. PIs</w:t>
      </w:r>
      <w:r w:rsidRPr="00F7763E">
        <w:rPr>
          <w:rFonts w:cs="Arial"/>
          <w:szCs w:val="20"/>
          <w:lang w:eastAsia="ru-RU"/>
        </w:rPr>
        <w:t xml:space="preserve"> and Institute Leadership Representatives</w:t>
      </w:r>
    </w:p>
    <w:p w14:paraId="32C60F22"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eastAsia="ru-RU"/>
        </w:rPr>
        <w:t xml:space="preserve">A.2. </w:t>
      </w:r>
      <w:r w:rsidRPr="00F7763E">
        <w:rPr>
          <w:rFonts w:cs="Arial"/>
          <w:b/>
          <w:szCs w:val="20"/>
          <w:lang w:val="ru-RU" w:eastAsia="ru-RU"/>
        </w:rPr>
        <w:t>Project Abstract</w:t>
      </w:r>
    </w:p>
    <w:p w14:paraId="733F63FD" w14:textId="77777777" w:rsidR="006C4DAF" w:rsidRPr="00F7763E" w:rsidRDefault="006C4DAF" w:rsidP="006C4DAF">
      <w:pPr>
        <w:numPr>
          <w:ilvl w:val="1"/>
          <w:numId w:val="1"/>
        </w:numPr>
        <w:spacing w:before="120" w:line="276" w:lineRule="auto"/>
        <w:contextualSpacing/>
        <w:jc w:val="both"/>
        <w:rPr>
          <w:rFonts w:cs="Arial"/>
          <w:szCs w:val="20"/>
          <w:lang w:val="ru-RU" w:eastAsia="ru-RU"/>
        </w:rPr>
      </w:pPr>
      <w:r w:rsidRPr="00F7763E">
        <w:rPr>
          <w:rFonts w:cs="Arial"/>
          <w:szCs w:val="20"/>
          <w:lang w:val="ru-RU" w:eastAsia="ru-RU"/>
        </w:rPr>
        <w:t xml:space="preserve">Does not exceed </w:t>
      </w:r>
      <w:r w:rsidRPr="00F7763E">
        <w:rPr>
          <w:rFonts w:cs="Arial"/>
          <w:szCs w:val="20"/>
          <w:lang w:eastAsia="ru-RU"/>
        </w:rPr>
        <w:t>350 words</w:t>
      </w:r>
    </w:p>
    <w:p w14:paraId="61EBDC8A"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eastAsia="ru-RU"/>
        </w:rPr>
        <w:t xml:space="preserve">A.3. </w:t>
      </w:r>
      <w:r w:rsidRPr="00F7763E">
        <w:rPr>
          <w:rFonts w:cs="Arial"/>
          <w:b/>
          <w:szCs w:val="20"/>
          <w:lang w:val="ru-RU" w:eastAsia="ru-RU"/>
        </w:rPr>
        <w:t>Project Narrative</w:t>
      </w:r>
    </w:p>
    <w:p w14:paraId="30788F3F" w14:textId="77777777" w:rsidR="006C4DAF" w:rsidRPr="00F7763E" w:rsidRDefault="006C4DAF" w:rsidP="006C4DAF">
      <w:pPr>
        <w:numPr>
          <w:ilvl w:val="1"/>
          <w:numId w:val="1"/>
        </w:numPr>
        <w:spacing w:before="120" w:line="276" w:lineRule="auto"/>
        <w:contextualSpacing/>
        <w:jc w:val="both"/>
        <w:rPr>
          <w:rFonts w:cs="Arial"/>
          <w:szCs w:val="20"/>
          <w:lang w:val="ru-RU" w:eastAsia="ru-RU"/>
        </w:rPr>
      </w:pPr>
      <w:r w:rsidRPr="00F7763E">
        <w:rPr>
          <w:rFonts w:cs="Arial"/>
          <w:szCs w:val="20"/>
          <w:lang w:val="ru-RU" w:eastAsia="ru-RU"/>
        </w:rPr>
        <w:t xml:space="preserve">All project criteria </w:t>
      </w:r>
      <w:r w:rsidRPr="00F7763E">
        <w:rPr>
          <w:rFonts w:cs="Arial"/>
          <w:szCs w:val="20"/>
          <w:lang w:eastAsia="ru-RU"/>
        </w:rPr>
        <w:t xml:space="preserve">are </w:t>
      </w:r>
      <w:r w:rsidRPr="00F7763E">
        <w:rPr>
          <w:rFonts w:cs="Arial"/>
          <w:szCs w:val="20"/>
          <w:lang w:val="ru-RU" w:eastAsia="ru-RU"/>
        </w:rPr>
        <w:t>addressed</w:t>
      </w:r>
    </w:p>
    <w:p w14:paraId="1C1C3A0F"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Text is within five (5) page limit </w:t>
      </w:r>
    </w:p>
    <w:p w14:paraId="01EC0095"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Formatted properly (typed, single spaced, one-inch margins, page numbers, font no smaller than Arial 10 pt</w:t>
      </w:r>
      <w:r>
        <w:rPr>
          <w:rFonts w:cs="Arial"/>
          <w:szCs w:val="20"/>
          <w:lang w:eastAsia="ru-RU"/>
        </w:rPr>
        <w:t>.</w:t>
      </w:r>
      <w:r w:rsidRPr="00F7763E">
        <w:rPr>
          <w:rFonts w:cs="Arial"/>
          <w:szCs w:val="20"/>
          <w:lang w:eastAsia="ru-RU"/>
        </w:rPr>
        <w:t>)</w:t>
      </w:r>
    </w:p>
    <w:p w14:paraId="55DF1145"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Authors names are included at end of section</w:t>
      </w:r>
    </w:p>
    <w:p w14:paraId="69A6664C"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eastAsia="ru-RU"/>
        </w:rPr>
        <w:t xml:space="preserve">A.4. </w:t>
      </w:r>
      <w:r w:rsidRPr="00F7763E">
        <w:rPr>
          <w:rFonts w:cs="Arial"/>
          <w:b/>
          <w:szCs w:val="20"/>
          <w:lang w:val="ru-RU" w:eastAsia="ru-RU"/>
        </w:rPr>
        <w:t>References Cited</w:t>
      </w:r>
    </w:p>
    <w:p w14:paraId="2FAF6779" w14:textId="77777777" w:rsidR="006C4DAF" w:rsidRPr="00F7763E" w:rsidRDefault="006C4DAF" w:rsidP="006C4DAF">
      <w:pPr>
        <w:numPr>
          <w:ilvl w:val="0"/>
          <w:numId w:val="1"/>
        </w:numPr>
        <w:spacing w:before="120" w:line="276" w:lineRule="auto"/>
        <w:contextualSpacing/>
        <w:jc w:val="both"/>
        <w:rPr>
          <w:rFonts w:cs="Arial"/>
          <w:b/>
          <w:szCs w:val="20"/>
        </w:rPr>
      </w:pPr>
      <w:r w:rsidRPr="00F7763E">
        <w:rPr>
          <w:rFonts w:cs="Arial"/>
          <w:b/>
          <w:szCs w:val="20"/>
        </w:rPr>
        <w:t xml:space="preserve">A.5. Project Milestone Plan </w:t>
      </w:r>
    </w:p>
    <w:p w14:paraId="77215C14" w14:textId="77777777" w:rsidR="006C4DAF" w:rsidRPr="00F7763E" w:rsidRDefault="006C4DAF" w:rsidP="006C4DAF">
      <w:pPr>
        <w:numPr>
          <w:ilvl w:val="1"/>
          <w:numId w:val="1"/>
        </w:numPr>
        <w:spacing w:before="120" w:line="276" w:lineRule="auto"/>
        <w:contextualSpacing/>
        <w:jc w:val="both"/>
        <w:rPr>
          <w:rFonts w:cs="Arial"/>
          <w:b/>
          <w:szCs w:val="20"/>
        </w:rPr>
      </w:pPr>
      <w:r w:rsidRPr="00F7763E">
        <w:rPr>
          <w:rFonts w:cs="Arial"/>
          <w:szCs w:val="20"/>
        </w:rPr>
        <w:t>Written based on the instructions in Section VI (Required Elements) and sample (Appendix C)</w:t>
      </w:r>
    </w:p>
    <w:p w14:paraId="55D66446" w14:textId="77777777" w:rsidR="006C4DAF" w:rsidRPr="00F7763E" w:rsidRDefault="006C4DAF" w:rsidP="006C4DAF">
      <w:pPr>
        <w:numPr>
          <w:ilvl w:val="1"/>
          <w:numId w:val="1"/>
        </w:numPr>
        <w:spacing w:before="120" w:line="276" w:lineRule="auto"/>
        <w:contextualSpacing/>
        <w:jc w:val="both"/>
        <w:rPr>
          <w:rFonts w:cs="Arial"/>
          <w:b/>
          <w:szCs w:val="20"/>
        </w:rPr>
      </w:pPr>
      <w:r w:rsidRPr="00F7763E">
        <w:rPr>
          <w:rFonts w:cs="Arial"/>
          <w:szCs w:val="20"/>
        </w:rPr>
        <w:t>Should include clear, discrete, verifiable milestones; deliverables must be associated with each milestone</w:t>
      </w:r>
    </w:p>
    <w:p w14:paraId="1CD1B8C2" w14:textId="77777777" w:rsidR="006C4DAF" w:rsidRPr="00F7763E" w:rsidRDefault="006C4DAF" w:rsidP="006C4DAF">
      <w:pPr>
        <w:numPr>
          <w:ilvl w:val="0"/>
          <w:numId w:val="1"/>
        </w:numPr>
        <w:spacing w:before="120" w:line="276" w:lineRule="auto"/>
        <w:contextualSpacing/>
        <w:jc w:val="both"/>
        <w:rPr>
          <w:rFonts w:cs="Arial"/>
          <w:b/>
          <w:bCs/>
          <w:szCs w:val="20"/>
        </w:rPr>
      </w:pPr>
      <w:r w:rsidRPr="00F7763E">
        <w:rPr>
          <w:rFonts w:cs="Arial"/>
          <w:b/>
          <w:bCs/>
          <w:szCs w:val="20"/>
        </w:rPr>
        <w:t>A. 6. Mentorship Plan</w:t>
      </w:r>
    </w:p>
    <w:p w14:paraId="34A9B076" w14:textId="77777777" w:rsidR="006C4DAF" w:rsidRPr="00F7763E" w:rsidRDefault="006C4DAF" w:rsidP="006C4DAF">
      <w:pPr>
        <w:numPr>
          <w:ilvl w:val="0"/>
          <w:numId w:val="1"/>
        </w:numPr>
        <w:spacing w:before="120" w:line="276" w:lineRule="auto"/>
        <w:contextualSpacing/>
        <w:jc w:val="both"/>
        <w:rPr>
          <w:rFonts w:cs="Arial"/>
          <w:b/>
          <w:szCs w:val="20"/>
          <w:lang w:eastAsia="ru-RU"/>
        </w:rPr>
      </w:pPr>
      <w:r w:rsidRPr="00F7763E">
        <w:rPr>
          <w:rFonts w:cs="Arial"/>
          <w:b/>
          <w:szCs w:val="20"/>
          <w:lang w:eastAsia="ru-RU"/>
        </w:rPr>
        <w:t>A.12. Previous CRDF Global Awards (if applicable)</w:t>
      </w:r>
    </w:p>
    <w:p w14:paraId="6CE36B5E" w14:textId="77777777" w:rsidR="006C4DAF" w:rsidRPr="00F7763E" w:rsidRDefault="006C4DAF" w:rsidP="006C4DAF">
      <w:pPr>
        <w:spacing w:before="120" w:line="276" w:lineRule="auto"/>
        <w:contextualSpacing/>
        <w:jc w:val="both"/>
        <w:rPr>
          <w:rFonts w:cs="Arial"/>
          <w:b/>
          <w:szCs w:val="20"/>
        </w:rPr>
      </w:pPr>
      <w:r w:rsidRPr="00F7763E">
        <w:rPr>
          <w:rFonts w:cs="Arial"/>
          <w:szCs w:val="20"/>
          <w:lang w:eastAsia="ru-RU"/>
        </w:rPr>
        <w:t>Does not exceed one (1) page per award</w:t>
      </w:r>
    </w:p>
    <w:p w14:paraId="6B9AE072"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eastAsia="ru-RU"/>
        </w:rPr>
        <w:t>A.13. PI</w:t>
      </w:r>
      <w:r w:rsidRPr="00F7763E">
        <w:rPr>
          <w:rFonts w:cs="Arial"/>
          <w:b/>
          <w:szCs w:val="20"/>
          <w:lang w:val="ru-RU" w:eastAsia="ru-RU"/>
        </w:rPr>
        <w:t xml:space="preserve"> Partnership </w:t>
      </w:r>
      <w:r w:rsidRPr="00F7763E">
        <w:rPr>
          <w:rFonts w:cs="Arial"/>
          <w:b/>
          <w:szCs w:val="20"/>
          <w:lang w:eastAsia="ru-RU"/>
        </w:rPr>
        <w:t xml:space="preserve">&amp; Terms Agreement </w:t>
      </w:r>
      <w:r w:rsidRPr="00F7763E">
        <w:rPr>
          <w:rFonts w:cs="Arial"/>
          <w:b/>
          <w:szCs w:val="20"/>
          <w:lang w:val="ru-RU" w:eastAsia="ru-RU"/>
        </w:rPr>
        <w:t xml:space="preserve">Statement </w:t>
      </w:r>
    </w:p>
    <w:p w14:paraId="2FA15373"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One for each UAE and U.S. PI on the proposal</w:t>
      </w:r>
    </w:p>
    <w:p w14:paraId="5B0B3B1E"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Written based on provided template </w:t>
      </w:r>
    </w:p>
    <w:p w14:paraId="58E7CDA8" w14:textId="77777777" w:rsidR="006C4DAF" w:rsidRPr="00F7763E" w:rsidRDefault="006C4DAF" w:rsidP="006C4DAF">
      <w:pPr>
        <w:numPr>
          <w:ilvl w:val="1"/>
          <w:numId w:val="1"/>
        </w:numPr>
        <w:spacing w:before="120" w:line="276" w:lineRule="auto"/>
        <w:contextualSpacing/>
        <w:jc w:val="both"/>
        <w:rPr>
          <w:rFonts w:cs="Arial"/>
          <w:b/>
          <w:szCs w:val="20"/>
          <w:u w:val="single"/>
          <w:lang w:eastAsia="ru-RU"/>
        </w:rPr>
      </w:pPr>
      <w:r w:rsidRPr="00F7763E">
        <w:rPr>
          <w:rFonts w:cs="Arial"/>
          <w:szCs w:val="20"/>
          <w:lang w:val="ru-RU" w:eastAsia="ru-RU"/>
        </w:rPr>
        <w:t>On institute letterhead</w:t>
      </w:r>
      <w:r w:rsidRPr="00F7763E">
        <w:rPr>
          <w:rFonts w:cs="Arial"/>
          <w:szCs w:val="20"/>
          <w:lang w:eastAsia="ru-RU"/>
        </w:rPr>
        <w:t xml:space="preserve"> and signed by PI</w:t>
      </w:r>
    </w:p>
    <w:p w14:paraId="4FC9851D" w14:textId="77777777" w:rsidR="006C4DAF" w:rsidRPr="00F7763E" w:rsidRDefault="006C4DAF" w:rsidP="006C4DAF">
      <w:pPr>
        <w:numPr>
          <w:ilvl w:val="0"/>
          <w:numId w:val="1"/>
        </w:numPr>
        <w:spacing w:before="120" w:line="276" w:lineRule="auto"/>
        <w:contextualSpacing/>
        <w:jc w:val="both"/>
        <w:rPr>
          <w:rFonts w:cs="Arial"/>
          <w:b/>
          <w:szCs w:val="20"/>
          <w:lang w:eastAsia="ru-RU"/>
        </w:rPr>
      </w:pPr>
      <w:r w:rsidRPr="00F7763E">
        <w:rPr>
          <w:rFonts w:cs="Arial"/>
          <w:b/>
          <w:szCs w:val="20"/>
          <w:lang w:eastAsia="ru-RU"/>
        </w:rPr>
        <w:t>A.14. Plagiarism Policy and Standards Agreement</w:t>
      </w:r>
    </w:p>
    <w:p w14:paraId="010496A3" w14:textId="77777777" w:rsidR="006C4DAF" w:rsidRPr="00F7763E" w:rsidRDefault="006C4DAF" w:rsidP="006C4DAF">
      <w:pPr>
        <w:numPr>
          <w:ilvl w:val="1"/>
          <w:numId w:val="1"/>
        </w:numPr>
        <w:spacing w:before="120" w:line="276" w:lineRule="auto"/>
        <w:contextualSpacing/>
        <w:jc w:val="both"/>
        <w:rPr>
          <w:szCs w:val="20"/>
        </w:rPr>
      </w:pPr>
      <w:r w:rsidRPr="00F7763E">
        <w:rPr>
          <w:rFonts w:cs="Arial"/>
          <w:szCs w:val="20"/>
          <w:lang w:eastAsia="ru-RU"/>
        </w:rPr>
        <w:t xml:space="preserve">Scanned copy of the Agreement signed by the UAE and U.S. PIs. </w:t>
      </w:r>
    </w:p>
    <w:p w14:paraId="28138A50" w14:textId="77777777" w:rsidR="006C4DAF" w:rsidRPr="00F7763E" w:rsidRDefault="006C4DAF" w:rsidP="006C4DAF">
      <w:pPr>
        <w:spacing w:before="120" w:line="276" w:lineRule="auto"/>
        <w:ind w:left="1440"/>
        <w:contextualSpacing/>
        <w:jc w:val="both"/>
        <w:rPr>
          <w:szCs w:val="20"/>
        </w:rPr>
      </w:pPr>
    </w:p>
    <w:p w14:paraId="10ADE127" w14:textId="77777777" w:rsidR="006C4DAF" w:rsidRPr="00F7763E" w:rsidRDefault="006C4DAF" w:rsidP="006C4DAF">
      <w:pPr>
        <w:pStyle w:val="ListParagraph"/>
        <w:numPr>
          <w:ilvl w:val="0"/>
          <w:numId w:val="3"/>
        </w:numPr>
        <w:spacing w:line="276" w:lineRule="auto"/>
        <w:contextualSpacing w:val="0"/>
        <w:jc w:val="both"/>
        <w:rPr>
          <w:rFonts w:cs="Arial"/>
          <w:b/>
          <w:szCs w:val="20"/>
          <w:lang w:eastAsia="ru-RU"/>
        </w:rPr>
      </w:pPr>
      <w:r w:rsidRPr="00F7763E">
        <w:rPr>
          <w:rFonts w:cs="Arial"/>
          <w:b/>
          <w:szCs w:val="20"/>
          <w:lang w:eastAsia="ru-RU"/>
        </w:rPr>
        <w:t>Project Budget (Documents/Information combined into a SINGLE PDF, Word, or Rich Text file)</w:t>
      </w:r>
    </w:p>
    <w:p w14:paraId="79A35C16" w14:textId="77777777" w:rsidR="006C4DAF" w:rsidRPr="00F7763E" w:rsidRDefault="006C4DAF" w:rsidP="006C4DAF">
      <w:pPr>
        <w:numPr>
          <w:ilvl w:val="0"/>
          <w:numId w:val="1"/>
        </w:numPr>
        <w:spacing w:before="120" w:line="276" w:lineRule="auto"/>
        <w:jc w:val="both"/>
        <w:rPr>
          <w:rFonts w:cs="Arial"/>
          <w:b/>
          <w:szCs w:val="20"/>
          <w:lang w:eastAsia="ru-RU"/>
        </w:rPr>
      </w:pPr>
      <w:r w:rsidRPr="00F7763E">
        <w:rPr>
          <w:rFonts w:cs="Arial"/>
          <w:b/>
          <w:szCs w:val="20"/>
          <w:lang w:eastAsia="ru-RU"/>
        </w:rPr>
        <w:t>A.8.i. Sub-Team Budgets (U.S. Sub-Team)</w:t>
      </w:r>
    </w:p>
    <w:p w14:paraId="0B10A20F" w14:textId="77777777" w:rsidR="006C4DAF" w:rsidRPr="00F7763E" w:rsidRDefault="006C4DAF" w:rsidP="006C4DAF">
      <w:pPr>
        <w:numPr>
          <w:ilvl w:val="1"/>
          <w:numId w:val="1"/>
        </w:numPr>
        <w:spacing w:before="120" w:line="276" w:lineRule="auto"/>
        <w:contextualSpacing/>
        <w:jc w:val="both"/>
        <w:rPr>
          <w:rFonts w:cs="Arial"/>
          <w:szCs w:val="20"/>
          <w:lang w:val="ru-RU" w:eastAsia="ru-RU"/>
        </w:rPr>
      </w:pPr>
      <w:r w:rsidRPr="00F7763E">
        <w:rPr>
          <w:rFonts w:cs="Arial"/>
          <w:szCs w:val="20"/>
          <w:lang w:eastAsia="ru-RU"/>
        </w:rPr>
        <w:t>Follows Allowable Costs guidelines</w:t>
      </w:r>
    </w:p>
    <w:p w14:paraId="1825BE18"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One budget </w:t>
      </w:r>
      <w:r w:rsidRPr="00F7763E">
        <w:rPr>
          <w:rFonts w:cs="Arial"/>
          <w:szCs w:val="20"/>
          <w:u w:val="single"/>
          <w:lang w:eastAsia="ru-RU"/>
        </w:rPr>
        <w:t>included for each</w:t>
      </w:r>
      <w:r w:rsidRPr="00F7763E">
        <w:rPr>
          <w:rFonts w:cs="Arial"/>
          <w:szCs w:val="20"/>
          <w:lang w:eastAsia="ru-RU"/>
        </w:rPr>
        <w:t xml:space="preserve"> participating U.S. sub-team  </w:t>
      </w:r>
    </w:p>
    <w:p w14:paraId="7AFA4B5F" w14:textId="3BDFAA7C" w:rsidR="006C4DAF" w:rsidRPr="00F7763E" w:rsidRDefault="006C4DAF" w:rsidP="2718D0BC">
      <w:pPr>
        <w:numPr>
          <w:ilvl w:val="1"/>
          <w:numId w:val="1"/>
        </w:numPr>
        <w:spacing w:before="120" w:line="276" w:lineRule="auto"/>
        <w:contextualSpacing/>
        <w:jc w:val="both"/>
        <w:rPr>
          <w:rFonts w:cs="Arial"/>
          <w:lang w:eastAsia="ru-RU"/>
        </w:rPr>
      </w:pPr>
      <w:r w:rsidRPr="2718D0BC">
        <w:rPr>
          <w:rFonts w:cs="Arial"/>
          <w:lang w:eastAsia="ru-RU"/>
        </w:rPr>
        <w:t>The U.S. budget combined do</w:t>
      </w:r>
      <w:r w:rsidR="553A01B7" w:rsidRPr="2718D0BC">
        <w:rPr>
          <w:rFonts w:cs="Arial"/>
          <w:lang w:eastAsia="ru-RU"/>
        </w:rPr>
        <w:t>es</w:t>
      </w:r>
      <w:r w:rsidRPr="2718D0BC">
        <w:rPr>
          <w:rFonts w:cs="Arial"/>
          <w:lang w:eastAsia="ru-RU"/>
        </w:rPr>
        <w:t xml:space="preserve"> not exceed </w:t>
      </w:r>
      <w:r w:rsidR="4269137F" w:rsidRPr="2718D0BC">
        <w:rPr>
          <w:rFonts w:cs="Arial"/>
          <w:lang w:eastAsia="ru-RU"/>
        </w:rPr>
        <w:t>2</w:t>
      </w:r>
      <w:r w:rsidRPr="2718D0BC">
        <w:rPr>
          <w:rFonts w:cs="Arial"/>
          <w:lang w:eastAsia="ru-RU"/>
        </w:rPr>
        <w:t>0%</w:t>
      </w:r>
      <w:r w:rsidR="6F9D9452" w:rsidRPr="2718D0BC">
        <w:rPr>
          <w:rFonts w:cs="Arial"/>
          <w:lang w:eastAsia="ru-RU"/>
        </w:rPr>
        <w:t xml:space="preserve"> </w:t>
      </w:r>
      <w:r w:rsidRPr="2718D0BC">
        <w:rPr>
          <w:rFonts w:cs="Arial"/>
          <w:lang w:eastAsia="ru-RU"/>
        </w:rPr>
        <w:t>of the total project awards ($1</w:t>
      </w:r>
      <w:r w:rsidR="0EA861E9" w:rsidRPr="2718D0BC">
        <w:rPr>
          <w:rFonts w:cs="Arial"/>
          <w:lang w:eastAsia="ru-RU"/>
        </w:rPr>
        <w:t>75</w:t>
      </w:r>
      <w:r w:rsidRPr="2718D0BC">
        <w:rPr>
          <w:rFonts w:cs="Arial"/>
          <w:lang w:eastAsia="ru-RU"/>
        </w:rPr>
        <w:t>,000 per year for up to three years)</w:t>
      </w:r>
    </w:p>
    <w:p w14:paraId="6F2A859A"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Institutional Support (if applicable) for each sub-team does not exceed 8% of direct costs (IFS + ESS+ Travel) for foreign grantees and NICRA or 10% for U.S. grantees.</w:t>
      </w:r>
    </w:p>
    <w:p w14:paraId="4D545C28" w14:textId="77777777" w:rsidR="006C4DAF" w:rsidRPr="00F7763E" w:rsidRDefault="006C4DAF" w:rsidP="006C4DAF">
      <w:pPr>
        <w:numPr>
          <w:ilvl w:val="0"/>
          <w:numId w:val="1"/>
        </w:numPr>
        <w:spacing w:before="120" w:line="276" w:lineRule="auto"/>
        <w:contextualSpacing/>
        <w:jc w:val="both"/>
        <w:rPr>
          <w:rFonts w:cs="Arial"/>
          <w:b/>
          <w:szCs w:val="20"/>
          <w:lang w:eastAsia="ru-RU"/>
        </w:rPr>
      </w:pPr>
      <w:r w:rsidRPr="00F7763E">
        <w:rPr>
          <w:rFonts w:cs="Arial"/>
          <w:b/>
          <w:szCs w:val="20"/>
          <w:lang w:eastAsia="ru-RU"/>
        </w:rPr>
        <w:t>A.8.ii. Sub-Team Budget (UAE Sub-Team)</w:t>
      </w:r>
    </w:p>
    <w:p w14:paraId="38604412" w14:textId="77777777" w:rsidR="006C4DAF" w:rsidRPr="00F7763E" w:rsidRDefault="006C4DAF" w:rsidP="006C4DAF">
      <w:pPr>
        <w:numPr>
          <w:ilvl w:val="1"/>
          <w:numId w:val="1"/>
        </w:numPr>
        <w:spacing w:before="120" w:line="276" w:lineRule="auto"/>
        <w:contextualSpacing/>
        <w:jc w:val="both"/>
        <w:rPr>
          <w:rFonts w:cs="Arial"/>
          <w:szCs w:val="20"/>
          <w:lang w:val="ru-RU" w:eastAsia="ru-RU"/>
        </w:rPr>
      </w:pPr>
      <w:r w:rsidRPr="00F7763E">
        <w:rPr>
          <w:rFonts w:cs="Arial"/>
          <w:szCs w:val="20"/>
          <w:lang w:eastAsia="ru-RU"/>
        </w:rPr>
        <w:t>Follows Allowable Costs guidelines</w:t>
      </w:r>
    </w:p>
    <w:p w14:paraId="602042B3"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One budget included for participating UAE sub-team  </w:t>
      </w:r>
    </w:p>
    <w:p w14:paraId="50ABB6E6"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eastAsia="ru-RU"/>
        </w:rPr>
        <w:t xml:space="preserve">A.9.i. </w:t>
      </w:r>
      <w:r w:rsidRPr="00F7763E">
        <w:rPr>
          <w:rFonts w:cs="Arial"/>
          <w:b/>
          <w:szCs w:val="20"/>
          <w:lang w:val="ru-RU" w:eastAsia="ru-RU"/>
        </w:rPr>
        <w:t>Budget Narrative</w:t>
      </w:r>
      <w:r w:rsidRPr="00F7763E">
        <w:rPr>
          <w:rFonts w:cs="Arial"/>
          <w:b/>
          <w:szCs w:val="20"/>
          <w:lang w:eastAsia="ru-RU"/>
        </w:rPr>
        <w:t xml:space="preserve"> (U.S. Sub-Team)</w:t>
      </w:r>
    </w:p>
    <w:p w14:paraId="669488A4"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One form included for </w:t>
      </w:r>
      <w:r w:rsidRPr="00F7763E">
        <w:rPr>
          <w:rFonts w:cs="Arial"/>
          <w:szCs w:val="20"/>
          <w:u w:val="single"/>
          <w:lang w:eastAsia="ru-RU"/>
        </w:rPr>
        <w:t>each</w:t>
      </w:r>
      <w:r w:rsidRPr="00F7763E">
        <w:rPr>
          <w:rFonts w:cs="Arial"/>
          <w:szCs w:val="20"/>
          <w:lang w:eastAsia="ru-RU"/>
        </w:rPr>
        <w:t xml:space="preserve"> participating U.S. sub-team that describe all expense listed in respective budgets </w:t>
      </w:r>
    </w:p>
    <w:p w14:paraId="6B4AFBC7"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lastRenderedPageBreak/>
        <w:t>Any equipment valued over $1,000 includes an additional detailed justification</w:t>
      </w:r>
    </w:p>
    <w:p w14:paraId="36A9F954"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For travel expenses, all trips are justified with description of who is traveling, to where and for how long. Airfare, lodging and per diem costs for each trip are clearly stated</w:t>
      </w:r>
    </w:p>
    <w:p w14:paraId="31CEE50E" w14:textId="77777777" w:rsidR="006C4DAF" w:rsidRPr="00F7763E" w:rsidRDefault="006C4DAF" w:rsidP="006C4DAF">
      <w:pPr>
        <w:numPr>
          <w:ilvl w:val="0"/>
          <w:numId w:val="1"/>
        </w:numPr>
        <w:spacing w:before="120" w:line="276" w:lineRule="auto"/>
        <w:contextualSpacing/>
        <w:jc w:val="both"/>
        <w:rPr>
          <w:rFonts w:cs="Arial"/>
          <w:b/>
          <w:szCs w:val="20"/>
          <w:lang w:val="ru-RU" w:eastAsia="ru-RU"/>
        </w:rPr>
      </w:pPr>
      <w:r w:rsidRPr="00F7763E">
        <w:rPr>
          <w:rFonts w:cs="Arial"/>
          <w:b/>
          <w:szCs w:val="20"/>
          <w:lang w:eastAsia="ru-RU"/>
        </w:rPr>
        <w:t xml:space="preserve">A.9.ii. </w:t>
      </w:r>
      <w:r w:rsidRPr="00F7763E">
        <w:rPr>
          <w:rFonts w:cs="Arial"/>
          <w:b/>
          <w:szCs w:val="20"/>
          <w:lang w:val="ru-RU" w:eastAsia="ru-RU"/>
        </w:rPr>
        <w:t>Budget Narrative</w:t>
      </w:r>
      <w:r w:rsidRPr="00F7763E">
        <w:rPr>
          <w:rFonts w:cs="Arial"/>
          <w:b/>
          <w:szCs w:val="20"/>
          <w:lang w:eastAsia="ru-RU"/>
        </w:rPr>
        <w:t xml:space="preserve"> (UAE Sub-Team)</w:t>
      </w:r>
    </w:p>
    <w:p w14:paraId="6936263F"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One form included for participating UAE sub-team that describe all expense listed in respective budgets </w:t>
      </w:r>
    </w:p>
    <w:p w14:paraId="5D6628C2"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Any equipment valued over $1,000 includes an additional detailed justification</w:t>
      </w:r>
    </w:p>
    <w:p w14:paraId="33368D91"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For travel expenses, all trips are justified with description of who is traveling, to where and for how long. Airfare, lodging and per diem costs for each trip are clearly stated</w:t>
      </w:r>
    </w:p>
    <w:p w14:paraId="4EE1CD84" w14:textId="77777777" w:rsidR="006C4DAF" w:rsidRPr="00F7763E" w:rsidRDefault="006C4DAF" w:rsidP="006C4DAF">
      <w:pPr>
        <w:numPr>
          <w:ilvl w:val="0"/>
          <w:numId w:val="1"/>
        </w:numPr>
        <w:spacing w:before="120" w:line="276" w:lineRule="auto"/>
        <w:contextualSpacing/>
        <w:jc w:val="both"/>
        <w:rPr>
          <w:rFonts w:cs="Arial"/>
          <w:b/>
          <w:szCs w:val="20"/>
          <w:lang w:eastAsia="ru-RU"/>
        </w:rPr>
      </w:pPr>
      <w:r w:rsidRPr="00F7763E">
        <w:rPr>
          <w:rFonts w:cs="Arial"/>
          <w:b/>
          <w:szCs w:val="20"/>
          <w:lang w:eastAsia="ru-RU"/>
        </w:rPr>
        <w:t>A.10. Project Team Budget Overview</w:t>
      </w:r>
    </w:p>
    <w:p w14:paraId="479612A0"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 xml:space="preserve">One budget included for each participating UAE and U.S. sub-team  </w:t>
      </w:r>
    </w:p>
    <w:p w14:paraId="63555D83" w14:textId="77777777" w:rsidR="006C4DAF"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The UAE and U.S. budgets combined do not exceed $</w:t>
      </w:r>
      <w:r w:rsidRPr="00F7763E">
        <w:rPr>
          <w:rFonts w:eastAsiaTheme="minorEastAsia" w:cs="Arial"/>
          <w:szCs w:val="20"/>
          <w:lang w:eastAsia="ja-JP"/>
        </w:rPr>
        <w:t>175</w:t>
      </w:r>
      <w:r w:rsidRPr="00F7763E">
        <w:rPr>
          <w:rFonts w:cs="Arial"/>
          <w:szCs w:val="20"/>
          <w:lang w:eastAsia="ru-RU"/>
        </w:rPr>
        <w:t>,000 USD per year for up to three years</w:t>
      </w:r>
    </w:p>
    <w:p w14:paraId="5CF15F2D" w14:textId="77777777" w:rsidR="006C4DAF" w:rsidRPr="00F7763E" w:rsidRDefault="006C4DAF" w:rsidP="006C4DAF">
      <w:pPr>
        <w:spacing w:before="120" w:line="276" w:lineRule="auto"/>
        <w:ind w:left="1440"/>
        <w:contextualSpacing/>
        <w:jc w:val="both"/>
        <w:rPr>
          <w:rFonts w:cs="Arial"/>
          <w:szCs w:val="20"/>
          <w:lang w:eastAsia="ru-RU"/>
        </w:rPr>
      </w:pPr>
    </w:p>
    <w:p w14:paraId="32DD3377" w14:textId="77777777" w:rsidR="006C4DAF" w:rsidRPr="00F7763E" w:rsidRDefault="006C4DAF" w:rsidP="006C4DAF">
      <w:pPr>
        <w:pStyle w:val="ListParagraph"/>
        <w:numPr>
          <w:ilvl w:val="0"/>
          <w:numId w:val="3"/>
        </w:numPr>
        <w:spacing w:line="276" w:lineRule="auto"/>
        <w:jc w:val="both"/>
        <w:rPr>
          <w:rFonts w:cs="Arial"/>
          <w:b/>
          <w:szCs w:val="20"/>
          <w:lang w:eastAsia="ru-RU"/>
        </w:rPr>
      </w:pPr>
      <w:r w:rsidRPr="00F7763E">
        <w:rPr>
          <w:rFonts w:cs="Arial"/>
          <w:b/>
          <w:szCs w:val="20"/>
          <w:lang w:eastAsia="ru-RU"/>
        </w:rPr>
        <w:t>Bioethics Review Form (Documents/Information combined into a SINGLE PDF, Word, or Rich Text file)</w:t>
      </w:r>
    </w:p>
    <w:p w14:paraId="6B0C2835" w14:textId="1730C141" w:rsidR="006C4DAF" w:rsidRPr="00060232" w:rsidRDefault="006C4DAF" w:rsidP="006C4DAF">
      <w:pPr>
        <w:pStyle w:val="ListParagraph"/>
        <w:numPr>
          <w:ilvl w:val="0"/>
          <w:numId w:val="2"/>
        </w:numPr>
        <w:spacing w:before="120" w:line="276" w:lineRule="auto"/>
        <w:jc w:val="both"/>
        <w:rPr>
          <w:rFonts w:cs="Arial"/>
          <w:szCs w:val="20"/>
        </w:rPr>
      </w:pPr>
      <w:r w:rsidRPr="00F7763E">
        <w:rPr>
          <w:rFonts w:cs="Arial"/>
          <w:b/>
          <w:szCs w:val="20"/>
          <w:lang w:eastAsia="ru-RU"/>
        </w:rPr>
        <w:t>Proposals involving Human and or Animal Subjects research only</w:t>
      </w:r>
      <w:r w:rsidRPr="00F7763E">
        <w:rPr>
          <w:rFonts w:cs="Arial"/>
          <w:szCs w:val="20"/>
          <w:lang w:eastAsia="ru-RU"/>
        </w:rPr>
        <w:t xml:space="preserve">: </w:t>
      </w:r>
      <w:r w:rsidRPr="00060232">
        <w:rPr>
          <w:rFonts w:cs="Arial"/>
          <w:szCs w:val="20"/>
          <w:lang w:eastAsia="ru-RU"/>
        </w:rPr>
        <w:t>For U.S. sub-teams only</w:t>
      </w:r>
    </w:p>
    <w:p w14:paraId="4C6F5A23" w14:textId="77777777" w:rsidR="006C4DAF" w:rsidRPr="00F7763E" w:rsidRDefault="006C4DAF" w:rsidP="006C4DAF">
      <w:pPr>
        <w:pStyle w:val="ListParagraph"/>
        <w:spacing w:before="120" w:line="276" w:lineRule="auto"/>
        <w:ind w:left="360"/>
        <w:jc w:val="both"/>
        <w:rPr>
          <w:rFonts w:cs="Arial"/>
          <w:b/>
          <w:szCs w:val="20"/>
        </w:rPr>
      </w:pPr>
    </w:p>
    <w:p w14:paraId="66E1C54F" w14:textId="77777777" w:rsidR="006C4DAF" w:rsidRPr="00F7763E" w:rsidRDefault="006C4DAF" w:rsidP="006C4DAF">
      <w:pPr>
        <w:pStyle w:val="ListParagraph"/>
        <w:numPr>
          <w:ilvl w:val="0"/>
          <w:numId w:val="3"/>
        </w:numPr>
        <w:spacing w:line="276" w:lineRule="auto"/>
        <w:jc w:val="both"/>
        <w:rPr>
          <w:rFonts w:cs="Arial"/>
          <w:b/>
          <w:szCs w:val="20"/>
          <w:lang w:eastAsia="ru-RU"/>
        </w:rPr>
      </w:pPr>
      <w:r w:rsidRPr="00F7763E">
        <w:rPr>
          <w:rFonts w:cs="Arial"/>
          <w:b/>
          <w:szCs w:val="20"/>
          <w:lang w:eastAsia="ru-RU"/>
        </w:rPr>
        <w:t xml:space="preserve">Institutional Data Form (Documents/Information combined into a SINGLE PDF, Word, or Rich Text file) </w:t>
      </w:r>
    </w:p>
    <w:p w14:paraId="7E5B444F" w14:textId="77777777" w:rsidR="006C4DAF" w:rsidRPr="00F7763E" w:rsidRDefault="006C4DAF" w:rsidP="006C4DAF">
      <w:pPr>
        <w:numPr>
          <w:ilvl w:val="0"/>
          <w:numId w:val="1"/>
        </w:numPr>
        <w:spacing w:line="276" w:lineRule="auto"/>
        <w:contextualSpacing/>
        <w:jc w:val="both"/>
        <w:rPr>
          <w:rFonts w:cs="Arial"/>
          <w:szCs w:val="20"/>
          <w:lang w:eastAsia="ru-RU"/>
        </w:rPr>
      </w:pPr>
      <w:r w:rsidRPr="00F7763E">
        <w:rPr>
          <w:rFonts w:cs="Arial"/>
          <w:b/>
          <w:szCs w:val="20"/>
        </w:rPr>
        <w:t>A.15. Institutional Data Form (for U.S. Institutions only)</w:t>
      </w:r>
    </w:p>
    <w:p w14:paraId="0E587806" w14:textId="77777777" w:rsidR="006C4DAF" w:rsidRPr="00F7763E" w:rsidRDefault="006C4DAF" w:rsidP="006C4DAF">
      <w:pPr>
        <w:numPr>
          <w:ilvl w:val="1"/>
          <w:numId w:val="1"/>
        </w:numPr>
        <w:spacing w:line="276" w:lineRule="auto"/>
        <w:contextualSpacing/>
        <w:jc w:val="both"/>
        <w:rPr>
          <w:rFonts w:cs="Arial"/>
          <w:szCs w:val="20"/>
          <w:lang w:eastAsia="ru-RU"/>
        </w:rPr>
      </w:pPr>
      <w:r w:rsidRPr="00F7763E">
        <w:rPr>
          <w:rFonts w:cs="Arial"/>
          <w:szCs w:val="20"/>
          <w:lang w:eastAsia="ru-RU"/>
        </w:rPr>
        <w:t xml:space="preserve">The form can be retrieved at </w:t>
      </w:r>
    </w:p>
    <w:p w14:paraId="73013241"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One for each U.S. Institution on the proposal</w:t>
      </w:r>
    </w:p>
    <w:p w14:paraId="0FF1CAAC" w14:textId="77777777" w:rsidR="006C4DAF" w:rsidRPr="00F7763E" w:rsidRDefault="006C4DAF" w:rsidP="006C4DAF">
      <w:pPr>
        <w:spacing w:line="276" w:lineRule="auto"/>
        <w:ind w:left="1440"/>
        <w:contextualSpacing/>
        <w:jc w:val="both"/>
        <w:rPr>
          <w:rFonts w:cs="Arial"/>
          <w:szCs w:val="20"/>
          <w:lang w:eastAsia="ru-RU"/>
        </w:rPr>
      </w:pPr>
    </w:p>
    <w:p w14:paraId="49F8E10E" w14:textId="77777777" w:rsidR="006C4DAF" w:rsidRPr="00F7763E" w:rsidRDefault="006C4DAF" w:rsidP="006C4DAF">
      <w:pPr>
        <w:pStyle w:val="ListParagraph"/>
        <w:numPr>
          <w:ilvl w:val="0"/>
          <w:numId w:val="3"/>
        </w:numPr>
        <w:spacing w:line="276" w:lineRule="auto"/>
        <w:jc w:val="both"/>
        <w:rPr>
          <w:rFonts w:cs="Arial"/>
          <w:b/>
          <w:szCs w:val="20"/>
          <w:lang w:eastAsia="ru-RU"/>
        </w:rPr>
      </w:pPr>
      <w:r w:rsidRPr="00F7763E">
        <w:rPr>
          <w:rFonts w:cs="Arial"/>
          <w:b/>
          <w:szCs w:val="20"/>
          <w:lang w:eastAsia="ru-RU"/>
        </w:rPr>
        <w:t>Personnel List/ CVs (Documents/Information combined into a SINGLE PDF, Word, or Rich Text file)</w:t>
      </w:r>
    </w:p>
    <w:p w14:paraId="6BDEB53E" w14:textId="77777777" w:rsidR="006C4DAF" w:rsidRPr="00F7763E" w:rsidRDefault="006C4DAF" w:rsidP="006C4DAF">
      <w:pPr>
        <w:numPr>
          <w:ilvl w:val="0"/>
          <w:numId w:val="1"/>
        </w:numPr>
        <w:spacing w:line="276" w:lineRule="auto"/>
        <w:contextualSpacing/>
        <w:jc w:val="both"/>
        <w:rPr>
          <w:rFonts w:cs="Arial"/>
          <w:szCs w:val="20"/>
          <w:lang w:eastAsia="ru-RU"/>
        </w:rPr>
      </w:pPr>
      <w:r w:rsidRPr="00F7763E">
        <w:rPr>
          <w:rFonts w:cs="Arial"/>
          <w:b/>
          <w:szCs w:val="20"/>
          <w:lang w:eastAsia="ru-RU"/>
        </w:rPr>
        <w:t>CV for UAE and U.S. PIs and all team participants</w:t>
      </w:r>
    </w:p>
    <w:p w14:paraId="59DBFF96" w14:textId="77777777" w:rsidR="006C4DAF" w:rsidRPr="00F7763E" w:rsidRDefault="006C4DAF" w:rsidP="006C4DAF">
      <w:pPr>
        <w:numPr>
          <w:ilvl w:val="1"/>
          <w:numId w:val="1"/>
        </w:numPr>
        <w:spacing w:line="276" w:lineRule="auto"/>
        <w:jc w:val="both"/>
        <w:rPr>
          <w:rFonts w:cs="Arial"/>
          <w:szCs w:val="20"/>
          <w:lang w:eastAsia="ru-RU"/>
        </w:rPr>
      </w:pPr>
      <w:r w:rsidRPr="00F7763E">
        <w:rPr>
          <w:rFonts w:cs="Arial"/>
          <w:szCs w:val="20"/>
          <w:lang w:eastAsia="ru-RU"/>
        </w:rPr>
        <w:t>PI CVs no more than five (5) pages.</w:t>
      </w:r>
    </w:p>
    <w:p w14:paraId="67E90544" w14:textId="77777777" w:rsidR="006C4DAF" w:rsidRPr="00F7763E" w:rsidRDefault="006C4DAF" w:rsidP="006C4DAF">
      <w:pPr>
        <w:numPr>
          <w:ilvl w:val="1"/>
          <w:numId w:val="1"/>
        </w:numPr>
        <w:spacing w:line="276" w:lineRule="auto"/>
        <w:jc w:val="both"/>
        <w:rPr>
          <w:rFonts w:cs="Arial"/>
          <w:szCs w:val="20"/>
          <w:lang w:eastAsia="ru-RU"/>
        </w:rPr>
      </w:pPr>
      <w:r w:rsidRPr="00F7763E">
        <w:rPr>
          <w:rFonts w:cs="Arial"/>
          <w:szCs w:val="20"/>
          <w:lang w:eastAsia="ru-RU"/>
        </w:rPr>
        <w:t>Team participant CVs are not more than two (2) pages.</w:t>
      </w:r>
    </w:p>
    <w:p w14:paraId="717BF17E" w14:textId="77777777" w:rsidR="006C4DAF" w:rsidRPr="00F7763E" w:rsidRDefault="006C4DAF" w:rsidP="006C4DAF">
      <w:pPr>
        <w:numPr>
          <w:ilvl w:val="1"/>
          <w:numId w:val="1"/>
        </w:numPr>
        <w:spacing w:line="276" w:lineRule="auto"/>
        <w:contextualSpacing/>
        <w:jc w:val="both"/>
        <w:rPr>
          <w:rFonts w:cs="Arial"/>
          <w:b/>
          <w:szCs w:val="20"/>
          <w:lang w:eastAsia="ru-RU"/>
        </w:rPr>
      </w:pPr>
      <w:r w:rsidRPr="00F7763E">
        <w:rPr>
          <w:rFonts w:cs="Arial"/>
          <w:szCs w:val="20"/>
          <w:lang w:eastAsia="ru-RU"/>
        </w:rPr>
        <w:t xml:space="preserve">Each form has a corresponding detailed CV compiled as a separate document which is submitted separately from the proposal </w:t>
      </w:r>
    </w:p>
    <w:p w14:paraId="3AEC6F47" w14:textId="77777777" w:rsidR="006C4DAF" w:rsidRPr="00F7763E" w:rsidRDefault="006C4DAF" w:rsidP="006C4DAF">
      <w:pPr>
        <w:numPr>
          <w:ilvl w:val="0"/>
          <w:numId w:val="1"/>
        </w:numPr>
        <w:spacing w:before="120" w:line="276" w:lineRule="auto"/>
        <w:contextualSpacing/>
        <w:jc w:val="both"/>
        <w:rPr>
          <w:rFonts w:cs="Arial"/>
          <w:b/>
          <w:szCs w:val="20"/>
          <w:lang w:eastAsia="ru-RU"/>
        </w:rPr>
      </w:pPr>
      <w:r w:rsidRPr="00F7763E">
        <w:rPr>
          <w:rFonts w:cs="Arial"/>
          <w:b/>
          <w:szCs w:val="20"/>
          <w:lang w:eastAsia="ru-RU"/>
        </w:rPr>
        <w:t>A.7. Sub-Team Key Participant Data Form</w:t>
      </w:r>
    </w:p>
    <w:p w14:paraId="1B75BE0D" w14:textId="77777777" w:rsidR="006C4DAF" w:rsidRPr="00F7763E" w:rsidRDefault="006C4DAF" w:rsidP="006C4DAF">
      <w:pPr>
        <w:numPr>
          <w:ilvl w:val="1"/>
          <w:numId w:val="1"/>
        </w:numPr>
        <w:spacing w:before="120" w:line="276" w:lineRule="auto"/>
        <w:contextualSpacing/>
        <w:jc w:val="both"/>
        <w:rPr>
          <w:rFonts w:cs="Arial"/>
          <w:b/>
          <w:szCs w:val="20"/>
          <w:lang w:eastAsia="ru-RU"/>
        </w:rPr>
      </w:pPr>
      <w:r w:rsidRPr="00F7763E">
        <w:rPr>
          <w:rFonts w:cs="Arial"/>
          <w:szCs w:val="20"/>
          <w:lang w:eastAsia="ru-RU"/>
        </w:rPr>
        <w:t xml:space="preserve">All fields are completed for all participants (other than Project PIs) </w:t>
      </w:r>
    </w:p>
    <w:p w14:paraId="0F08C899" w14:textId="77777777" w:rsidR="006C4DAF" w:rsidRPr="00F7763E" w:rsidRDefault="006C4DAF" w:rsidP="006C4DAF">
      <w:pPr>
        <w:numPr>
          <w:ilvl w:val="0"/>
          <w:numId w:val="1"/>
        </w:numPr>
        <w:spacing w:before="120" w:line="276" w:lineRule="auto"/>
        <w:contextualSpacing/>
        <w:jc w:val="both"/>
        <w:rPr>
          <w:rFonts w:cs="Arial"/>
          <w:b/>
          <w:szCs w:val="20"/>
          <w:lang w:eastAsia="ru-RU"/>
        </w:rPr>
      </w:pPr>
      <w:r w:rsidRPr="00F7763E">
        <w:rPr>
          <w:rFonts w:cs="Arial"/>
          <w:b/>
          <w:szCs w:val="20"/>
          <w:lang w:eastAsia="ru-RU"/>
        </w:rPr>
        <w:t>A.10. Statement of Other Sources of Support of Key Personnel</w:t>
      </w:r>
    </w:p>
    <w:p w14:paraId="5F04612F" w14:textId="77777777" w:rsidR="006C4DAF" w:rsidRPr="00F7763E" w:rsidRDefault="006C4DAF" w:rsidP="006C4DAF">
      <w:pPr>
        <w:numPr>
          <w:ilvl w:val="1"/>
          <w:numId w:val="1"/>
        </w:numPr>
        <w:spacing w:before="120" w:line="276" w:lineRule="auto"/>
        <w:contextualSpacing/>
        <w:jc w:val="both"/>
        <w:rPr>
          <w:rFonts w:cs="Arial"/>
          <w:szCs w:val="20"/>
          <w:lang w:eastAsia="ru-RU"/>
        </w:rPr>
      </w:pPr>
      <w:r w:rsidRPr="00F7763E">
        <w:rPr>
          <w:rFonts w:cs="Arial"/>
          <w:szCs w:val="20"/>
          <w:lang w:eastAsia="ru-RU"/>
        </w:rPr>
        <w:t>At least one (1) form is completed for each PI</w:t>
      </w:r>
    </w:p>
    <w:p w14:paraId="46112C7A" w14:textId="77777777" w:rsidR="006C4DAF" w:rsidRPr="00F7763E" w:rsidRDefault="006C4DAF" w:rsidP="006C4DAF">
      <w:pPr>
        <w:numPr>
          <w:ilvl w:val="1"/>
          <w:numId w:val="1"/>
        </w:numPr>
        <w:spacing w:before="120" w:line="276" w:lineRule="auto"/>
        <w:contextualSpacing/>
        <w:jc w:val="both"/>
        <w:rPr>
          <w:rFonts w:cs="Arial"/>
          <w:b/>
          <w:szCs w:val="20"/>
          <w:lang w:eastAsia="ru-RU"/>
        </w:rPr>
      </w:pPr>
      <w:r w:rsidRPr="00F7763E">
        <w:rPr>
          <w:rFonts w:cs="Arial"/>
          <w:szCs w:val="20"/>
          <w:lang w:eastAsia="ru-RU"/>
        </w:rPr>
        <w:t>If no other support reported, the form is completed with the PI’s name and the “none” box checked at the top of the page</w:t>
      </w:r>
    </w:p>
    <w:p w14:paraId="1BE42D72" w14:textId="77777777" w:rsidR="006C4DAF" w:rsidRPr="00F7763E" w:rsidRDefault="006C4DAF" w:rsidP="006C4DAF">
      <w:pPr>
        <w:spacing w:before="120" w:line="276" w:lineRule="auto"/>
        <w:ind w:left="1440"/>
        <w:contextualSpacing/>
        <w:jc w:val="both"/>
        <w:rPr>
          <w:rFonts w:cs="Arial"/>
          <w:b/>
          <w:szCs w:val="20"/>
          <w:lang w:eastAsia="ru-RU"/>
        </w:rPr>
      </w:pPr>
    </w:p>
    <w:p w14:paraId="1BB04230" w14:textId="77777777" w:rsidR="006C4DAF" w:rsidRPr="00F7763E" w:rsidRDefault="006C4DAF" w:rsidP="006C4DAF">
      <w:pPr>
        <w:pStyle w:val="ListParagraph"/>
        <w:numPr>
          <w:ilvl w:val="0"/>
          <w:numId w:val="3"/>
        </w:numPr>
        <w:spacing w:line="276" w:lineRule="auto"/>
        <w:rPr>
          <w:rFonts w:cs="Arial"/>
          <w:b/>
          <w:szCs w:val="20"/>
          <w:lang w:eastAsia="ru-RU"/>
        </w:rPr>
      </w:pPr>
      <w:r w:rsidRPr="00F7763E">
        <w:rPr>
          <w:rFonts w:cs="Arial"/>
          <w:b/>
          <w:szCs w:val="20"/>
          <w:lang w:eastAsia="ru-RU"/>
        </w:rPr>
        <w:t>Optional</w:t>
      </w:r>
      <w:r w:rsidRPr="00F7763E">
        <w:rPr>
          <w:rFonts w:cs="Arial"/>
          <w:bCs/>
          <w:szCs w:val="20"/>
          <w:lang w:eastAsia="ru-RU"/>
        </w:rPr>
        <w:t xml:space="preserve">: </w:t>
      </w:r>
      <w:r w:rsidRPr="00F7763E">
        <w:rPr>
          <w:rFonts w:cs="Arial"/>
          <w:b/>
          <w:szCs w:val="20"/>
          <w:lang w:eastAsia="ru-RU"/>
        </w:rPr>
        <w:t>Cost-share letter of support (Documents/Information combined into a SINGLE PDF, Word, or Rich Text file)</w:t>
      </w:r>
    </w:p>
    <w:p w14:paraId="53E7E1C2" w14:textId="77777777" w:rsidR="006C4DAF" w:rsidRPr="00F7763E" w:rsidRDefault="006C4DAF" w:rsidP="006C4DAF">
      <w:pPr>
        <w:pStyle w:val="ListParagraph"/>
        <w:spacing w:line="276" w:lineRule="auto"/>
        <w:ind w:left="-450"/>
        <w:rPr>
          <w:rFonts w:cs="Arial"/>
          <w:b/>
          <w:szCs w:val="20"/>
          <w:lang w:eastAsia="ru-RU"/>
        </w:rPr>
      </w:pPr>
    </w:p>
    <w:p w14:paraId="01CCC3C5" w14:textId="77777777" w:rsidR="006C4DAF" w:rsidRPr="00F7763E" w:rsidRDefault="006C4DAF" w:rsidP="006C4DAF">
      <w:pPr>
        <w:pStyle w:val="ListParagraph"/>
        <w:numPr>
          <w:ilvl w:val="0"/>
          <w:numId w:val="3"/>
        </w:numPr>
        <w:spacing w:line="276" w:lineRule="auto"/>
        <w:rPr>
          <w:rFonts w:cs="Arial"/>
          <w:b/>
          <w:szCs w:val="20"/>
          <w:lang w:eastAsia="ru-RU"/>
        </w:rPr>
      </w:pPr>
      <w:r w:rsidRPr="00F7763E">
        <w:rPr>
          <w:rFonts w:cs="Arial"/>
          <w:b/>
          <w:szCs w:val="20"/>
          <w:lang w:eastAsia="ru-RU"/>
        </w:rPr>
        <w:t xml:space="preserve">NICRA (for U.S. institutions only) </w:t>
      </w:r>
    </w:p>
    <w:p w14:paraId="277F0C73" w14:textId="77777777" w:rsidR="006C4DAF" w:rsidRPr="00F7763E" w:rsidRDefault="006C4DAF" w:rsidP="006C4DAF">
      <w:pPr>
        <w:pStyle w:val="ListParagraph"/>
        <w:spacing w:line="276" w:lineRule="auto"/>
        <w:ind w:left="-450"/>
        <w:rPr>
          <w:rFonts w:cs="Arial"/>
          <w:b/>
          <w:szCs w:val="20"/>
          <w:lang w:eastAsia="ru-RU"/>
        </w:rPr>
      </w:pPr>
    </w:p>
    <w:p w14:paraId="500D4DE1" w14:textId="77777777" w:rsidR="006C4DAF" w:rsidRPr="00F7763E" w:rsidRDefault="006C4DAF" w:rsidP="006C4DAF">
      <w:pPr>
        <w:pStyle w:val="ListParagraph"/>
        <w:numPr>
          <w:ilvl w:val="0"/>
          <w:numId w:val="3"/>
        </w:numPr>
        <w:spacing w:line="276" w:lineRule="auto"/>
        <w:rPr>
          <w:rFonts w:cs="Arial"/>
          <w:b/>
          <w:szCs w:val="20"/>
          <w:lang w:eastAsia="ru-RU"/>
        </w:rPr>
      </w:pPr>
      <w:r w:rsidRPr="00F7763E">
        <w:rPr>
          <w:rFonts w:cs="Arial"/>
          <w:b/>
          <w:szCs w:val="20"/>
          <w:lang w:eastAsia="ru-RU"/>
        </w:rPr>
        <w:t>Submission Requirements</w:t>
      </w:r>
      <w:r w:rsidRPr="00F7763E">
        <w:rPr>
          <w:rFonts w:cs="Arial"/>
          <w:bCs/>
          <w:szCs w:val="20"/>
          <w:lang w:eastAsia="ru-RU"/>
        </w:rPr>
        <w:t>:</w:t>
      </w:r>
      <w:r w:rsidRPr="00F7763E">
        <w:rPr>
          <w:rFonts w:cs="Arial"/>
          <w:szCs w:val="20"/>
          <w:lang w:eastAsia="ru-RU"/>
        </w:rPr>
        <w:t xml:space="preserve"> All documents submitted to CRDF Global </w:t>
      </w:r>
      <w:r w:rsidRPr="00F7763E">
        <w:rPr>
          <w:rFonts w:cs="Arial"/>
          <w:b/>
          <w:bCs/>
          <w:szCs w:val="20"/>
          <w:lang w:eastAsia="ru-RU"/>
        </w:rPr>
        <w:t>MUST</w:t>
      </w:r>
      <w:r w:rsidRPr="00F7763E">
        <w:rPr>
          <w:rFonts w:cs="Arial"/>
          <w:szCs w:val="20"/>
          <w:lang w:eastAsia="ru-RU"/>
        </w:rPr>
        <w:t xml:space="preserve"> be submitted online.</w:t>
      </w:r>
    </w:p>
    <w:p w14:paraId="297180C3" w14:textId="77777777" w:rsidR="006C4DAF" w:rsidRPr="000203E9" w:rsidRDefault="006C4DAF" w:rsidP="006C4DAF">
      <w:pPr>
        <w:spacing w:after="160" w:line="276" w:lineRule="auto"/>
        <w:rPr>
          <w:rFonts w:cs="Arial"/>
          <w:b/>
          <w:szCs w:val="20"/>
        </w:rPr>
      </w:pPr>
    </w:p>
    <w:p w14:paraId="57C9FBB8" w14:textId="37207AFA" w:rsidR="00650FB2" w:rsidRDefault="00650FB2" w:rsidP="00C768C2"/>
    <w:sectPr w:rsidR="00650FB2" w:rsidSect="00E87A29">
      <w:headerReference w:type="default" r:id="rId10"/>
      <w:footerReference w:type="default" r:id="rId11"/>
      <w:headerReference w:type="first" r:id="rId12"/>
      <w:footerReference w:type="first" r:id="rId1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F266" w14:textId="77777777" w:rsidR="00000000" w:rsidRDefault="001814AB">
      <w:r>
        <w:separator/>
      </w:r>
    </w:p>
  </w:endnote>
  <w:endnote w:type="continuationSeparator" w:id="0">
    <w:p w14:paraId="7AE2C540" w14:textId="77777777" w:rsidR="00000000" w:rsidRDefault="0018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8E6" w14:textId="77777777" w:rsidR="000822AC" w:rsidRDefault="006C4DAF" w:rsidP="005A75BE">
    <w:pPr>
      <w:pStyle w:val="Footer"/>
      <w:rPr>
        <w:i/>
      </w:rPr>
    </w:pPr>
    <w:r>
      <w:rPr>
        <w:i/>
      </w:rPr>
      <w:t>Request for Proposal: Infectious Diseases and Immunology Research: UAE-NIH Collaborative Awards, 2023.</w:t>
    </w:r>
  </w:p>
  <w:sdt>
    <w:sdtPr>
      <w:id w:val="-1811008640"/>
      <w:docPartObj>
        <w:docPartGallery w:val="Page Numbers (Bottom of Page)"/>
        <w:docPartUnique/>
      </w:docPartObj>
    </w:sdtPr>
    <w:sdtEndPr>
      <w:rPr>
        <w:noProof/>
      </w:rPr>
    </w:sdtEndPr>
    <w:sdtContent>
      <w:p w14:paraId="5382E8DE" w14:textId="77777777" w:rsidR="00DA6B5D" w:rsidRDefault="001814AB" w:rsidP="005A75BE">
        <w:pPr>
          <w:pStyle w:val="Footer"/>
        </w:pPr>
      </w:p>
      <w:p w14:paraId="602C7A44" w14:textId="77777777" w:rsidR="00DA6B5D" w:rsidRDefault="006C4DAF" w:rsidP="00A125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B78F1" w14:textId="77777777" w:rsidR="00DA6B5D" w:rsidRDefault="00181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2E70F7B0" w14:textId="77777777" w:rsidTr="2ABFE4C9">
      <w:tc>
        <w:tcPr>
          <w:tcW w:w="3249" w:type="dxa"/>
        </w:tcPr>
        <w:p w14:paraId="15707539" w14:textId="77777777" w:rsidR="00DA6B5D" w:rsidRDefault="001814AB" w:rsidP="00195599">
          <w:pPr>
            <w:pStyle w:val="Header"/>
            <w:ind w:left="-115"/>
          </w:pPr>
        </w:p>
      </w:tc>
      <w:tc>
        <w:tcPr>
          <w:tcW w:w="3249" w:type="dxa"/>
        </w:tcPr>
        <w:p w14:paraId="164DC4BB" w14:textId="77777777" w:rsidR="00DA6B5D" w:rsidRDefault="001814AB" w:rsidP="00195599">
          <w:pPr>
            <w:pStyle w:val="Header"/>
            <w:jc w:val="center"/>
          </w:pPr>
        </w:p>
      </w:tc>
      <w:tc>
        <w:tcPr>
          <w:tcW w:w="3249" w:type="dxa"/>
        </w:tcPr>
        <w:p w14:paraId="4080F62D" w14:textId="77777777" w:rsidR="00DA6B5D" w:rsidRDefault="001814AB" w:rsidP="00195599">
          <w:pPr>
            <w:pStyle w:val="Header"/>
            <w:ind w:right="-115"/>
            <w:jc w:val="right"/>
          </w:pPr>
        </w:p>
      </w:tc>
    </w:tr>
  </w:tbl>
  <w:p w14:paraId="3EDADE86" w14:textId="77777777" w:rsidR="00DA6B5D" w:rsidRDefault="001814AB" w:rsidP="0019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E84D" w14:textId="77777777" w:rsidR="00000000" w:rsidRDefault="001814AB">
      <w:r>
        <w:separator/>
      </w:r>
    </w:p>
  </w:footnote>
  <w:footnote w:type="continuationSeparator" w:id="0">
    <w:p w14:paraId="2C26213A" w14:textId="77777777" w:rsidR="00000000" w:rsidRDefault="0018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262" w14:textId="77777777" w:rsidR="00DA6B5D" w:rsidRDefault="006C4DAF">
    <w:pPr>
      <w:pStyle w:val="Header"/>
    </w:pPr>
    <w:r>
      <w:rPr>
        <w:noProof/>
      </w:rPr>
      <w:drawing>
        <wp:anchor distT="0" distB="0" distL="114300" distR="114300" simplePos="0" relativeHeight="251659264" behindDoc="0" locked="0" layoutInCell="1" allowOverlap="1" wp14:anchorId="6A3DCE97" wp14:editId="602B6F43">
          <wp:simplePos x="0" y="0"/>
          <wp:positionH relativeFrom="margin">
            <wp:align>center</wp:align>
          </wp:positionH>
          <wp:positionV relativeFrom="paragraph">
            <wp:posOffset>66040</wp:posOffset>
          </wp:positionV>
          <wp:extent cx="1518285" cy="389890"/>
          <wp:effectExtent l="0" t="0" r="5715" b="0"/>
          <wp:wrapThrough wrapText="bothSides">
            <wp:wrapPolygon edited="0">
              <wp:start x="0" y="0"/>
              <wp:lineTo x="0" y="20052"/>
              <wp:lineTo x="21410" y="20052"/>
              <wp:lineTo x="214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84D7D">
      <w:rPr>
        <w:noProof/>
        <w:szCs w:val="20"/>
      </w:rPr>
      <w:drawing>
        <wp:anchor distT="0" distB="0" distL="114300" distR="114300" simplePos="0" relativeHeight="251660288" behindDoc="0" locked="0" layoutInCell="1" allowOverlap="1" wp14:anchorId="7D585991" wp14:editId="41711606">
          <wp:simplePos x="0" y="0"/>
          <wp:positionH relativeFrom="margin">
            <wp:align>right</wp:align>
          </wp:positionH>
          <wp:positionV relativeFrom="paragraph">
            <wp:posOffset>85090</wp:posOffset>
          </wp:positionV>
          <wp:extent cx="1528109" cy="372578"/>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A66B1E2" wp14:editId="40C2EC70">
          <wp:simplePos x="0" y="0"/>
          <wp:positionH relativeFrom="margin">
            <wp:posOffset>0</wp:posOffset>
          </wp:positionH>
          <wp:positionV relativeFrom="paragraph">
            <wp:posOffset>0</wp:posOffset>
          </wp:positionV>
          <wp:extent cx="1704340" cy="495300"/>
          <wp:effectExtent l="0" t="0" r="0" b="0"/>
          <wp:wrapNone/>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6883" cy="4960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F56D84" wp14:editId="327718DA">
          <wp:extent cx="1323142" cy="3637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8460" cy="370702"/>
                  </a:xfrm>
                  <a:prstGeom prst="rect">
                    <a:avLst/>
                  </a:prstGeom>
                  <a:noFill/>
                </pic:spPr>
              </pic:pic>
            </a:graphicData>
          </a:graphic>
        </wp:inline>
      </w:drawing>
    </w:r>
  </w:p>
  <w:p w14:paraId="0DAD6F67" w14:textId="77777777" w:rsidR="00DA6B5D" w:rsidRDefault="001814AB">
    <w:pPr>
      <w:pStyle w:val="Header"/>
    </w:pPr>
  </w:p>
  <w:p w14:paraId="519785EE" w14:textId="77777777" w:rsidR="00DA6B5D" w:rsidRDefault="001814AB">
    <w:pPr>
      <w:pStyle w:val="Header"/>
    </w:pPr>
  </w:p>
  <w:p w14:paraId="3CF9DF31" w14:textId="77777777" w:rsidR="00DA6B5D" w:rsidRDefault="00181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6BC5C33A" w14:textId="77777777" w:rsidTr="2ABFE4C9">
      <w:tc>
        <w:tcPr>
          <w:tcW w:w="3249" w:type="dxa"/>
        </w:tcPr>
        <w:p w14:paraId="22D69993" w14:textId="77777777" w:rsidR="00DA6B5D" w:rsidRDefault="001814AB" w:rsidP="00195599">
          <w:pPr>
            <w:pStyle w:val="Header"/>
            <w:ind w:left="-115"/>
          </w:pPr>
        </w:p>
      </w:tc>
      <w:tc>
        <w:tcPr>
          <w:tcW w:w="3249" w:type="dxa"/>
        </w:tcPr>
        <w:p w14:paraId="1DCE5F2A" w14:textId="77777777" w:rsidR="00DA6B5D" w:rsidRDefault="001814AB" w:rsidP="00195599">
          <w:pPr>
            <w:pStyle w:val="Header"/>
            <w:jc w:val="center"/>
          </w:pPr>
        </w:p>
      </w:tc>
      <w:tc>
        <w:tcPr>
          <w:tcW w:w="3249" w:type="dxa"/>
        </w:tcPr>
        <w:p w14:paraId="1125A208" w14:textId="77777777" w:rsidR="00DA6B5D" w:rsidRDefault="001814AB" w:rsidP="00195599">
          <w:pPr>
            <w:pStyle w:val="Header"/>
            <w:ind w:right="-115"/>
            <w:jc w:val="right"/>
          </w:pPr>
        </w:p>
      </w:tc>
    </w:tr>
  </w:tbl>
  <w:p w14:paraId="1CDF7C5D" w14:textId="77777777" w:rsidR="00DA6B5D" w:rsidRDefault="001814AB" w:rsidP="0019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28F8259E"/>
    <w:lvl w:ilvl="0" w:tplc="62B4046C">
      <w:start w:val="1"/>
      <w:numFmt w:val="decimal"/>
      <w:lvlText w:val="%1."/>
      <w:lvlJc w:val="left"/>
      <w:pPr>
        <w:ind w:left="-450" w:hanging="360"/>
      </w:pPr>
      <w:rPr>
        <w:b/>
        <w:bCs w:val="0"/>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C2"/>
    <w:rsid w:val="001814AB"/>
    <w:rsid w:val="00650FB2"/>
    <w:rsid w:val="006C4DAF"/>
    <w:rsid w:val="00C768C2"/>
    <w:rsid w:val="0EA861E9"/>
    <w:rsid w:val="2718D0BC"/>
    <w:rsid w:val="4269137F"/>
    <w:rsid w:val="553A01B7"/>
    <w:rsid w:val="597E8DC9"/>
    <w:rsid w:val="5DC79285"/>
    <w:rsid w:val="6F9D9452"/>
    <w:rsid w:val="75EAB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F29E"/>
  <w15:chartTrackingRefBased/>
  <w15:docId w15:val="{BA3B80FC-B20F-4242-99E4-295C934C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C2"/>
    <w:pPr>
      <w:spacing w:after="0" w:line="240" w:lineRule="auto"/>
    </w:pPr>
    <w:rPr>
      <w:rFonts w:ascii="Arial" w:eastAsia="Times New Roman" w:hAnsi="Arial" w:cs="Times New Roman"/>
      <w:sz w:val="20"/>
    </w:rPr>
  </w:style>
  <w:style w:type="paragraph" w:styleId="Heading2">
    <w:name w:val="heading 2"/>
    <w:basedOn w:val="Normal"/>
    <w:next w:val="Normal"/>
    <w:link w:val="Heading2Char"/>
    <w:uiPriority w:val="99"/>
    <w:unhideWhenUsed/>
    <w:qFormat/>
    <w:rsid w:val="00C768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768C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C768C2"/>
    <w:rPr>
      <w:rFonts w:cs="Times New Roman"/>
      <w:color w:val="0000FF"/>
      <w:u w:val="single"/>
    </w:rPr>
  </w:style>
  <w:style w:type="paragraph" w:styleId="ListParagraph">
    <w:name w:val="List Paragraph"/>
    <w:basedOn w:val="Normal"/>
    <w:uiPriority w:val="34"/>
    <w:qFormat/>
    <w:rsid w:val="00C768C2"/>
    <w:pPr>
      <w:ind w:left="720"/>
      <w:contextualSpacing/>
    </w:pPr>
  </w:style>
  <w:style w:type="paragraph" w:styleId="Header">
    <w:name w:val="header"/>
    <w:basedOn w:val="Normal"/>
    <w:link w:val="HeaderChar"/>
    <w:unhideWhenUsed/>
    <w:rsid w:val="006C4DAF"/>
    <w:pPr>
      <w:tabs>
        <w:tab w:val="center" w:pos="4680"/>
        <w:tab w:val="right" w:pos="9360"/>
      </w:tabs>
    </w:pPr>
  </w:style>
  <w:style w:type="character" w:customStyle="1" w:styleId="HeaderChar">
    <w:name w:val="Header Char"/>
    <w:basedOn w:val="DefaultParagraphFont"/>
    <w:link w:val="Header"/>
    <w:rsid w:val="006C4DAF"/>
    <w:rPr>
      <w:rFonts w:ascii="Arial" w:eastAsia="Times New Roman" w:hAnsi="Arial" w:cs="Times New Roman"/>
      <w:sz w:val="20"/>
    </w:rPr>
  </w:style>
  <w:style w:type="paragraph" w:styleId="Footer">
    <w:name w:val="footer"/>
    <w:basedOn w:val="Normal"/>
    <w:link w:val="FooterChar"/>
    <w:uiPriority w:val="99"/>
    <w:unhideWhenUsed/>
    <w:rsid w:val="006C4DAF"/>
    <w:pPr>
      <w:tabs>
        <w:tab w:val="center" w:pos="4680"/>
        <w:tab w:val="right" w:pos="9360"/>
      </w:tabs>
    </w:pPr>
  </w:style>
  <w:style w:type="character" w:customStyle="1" w:styleId="FooterChar">
    <w:name w:val="Footer Char"/>
    <w:basedOn w:val="DefaultParagraphFont"/>
    <w:link w:val="Footer"/>
    <w:uiPriority w:val="99"/>
    <w:rsid w:val="006C4DAF"/>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465D2-A615-4620-9413-1AA383371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4be8e-82f3-4e3c-bd5c-5af6ea8d5274"/>
    <ds:schemaRef ds:uri="e38bd743-699c-45d7-a343-c566c669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D14DC-0BCE-4DC2-BC05-406ECB43D4BB}">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e38bd743-699c-45d7-a343-c566c669ea50"/>
    <ds:schemaRef ds:uri="02a4be8e-82f3-4e3c-bd5c-5af6ea8d5274"/>
  </ds:schemaRefs>
</ds:datastoreItem>
</file>

<file path=customXml/itemProps3.xml><?xml version="1.0" encoding="utf-8"?>
<ds:datastoreItem xmlns:ds="http://schemas.openxmlformats.org/officeDocument/2006/customXml" ds:itemID="{CEF8E41D-04CD-4075-82BA-5CE494E0D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2</cp:revision>
  <dcterms:created xsi:type="dcterms:W3CDTF">2022-08-31T15:55:00Z</dcterms:created>
  <dcterms:modified xsi:type="dcterms:W3CDTF">2022-08-31T15:55:00Z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y fmtid="{D5CDD505-2E9C-101B-9397-08002B2CF9AE}" pid="3" name="MediaServiceImageTags">
    <vt:lpwstr/>
  </property>
</Properties>
</file>